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8E" w:rsidRDefault="00967A8E" w:rsidP="00967A8E">
      <w:pPr>
        <w:pStyle w:val="Heading20"/>
        <w:keepNext/>
        <w:keepLines/>
        <w:shd w:val="clear" w:color="auto" w:fill="auto"/>
        <w:spacing w:after="120"/>
        <w:ind w:firstLine="720"/>
        <w:jc w:val="center"/>
        <w:rPr>
          <w:rStyle w:val="Heading2"/>
          <w:b/>
          <w:bCs/>
          <w:color w:val="000000"/>
          <w:lang w:eastAsia="vi-VN"/>
        </w:rPr>
      </w:pPr>
      <w:bookmarkStart w:id="0" w:name="bookmark40"/>
      <w:bookmarkStart w:id="1" w:name="bookmark41"/>
      <w:r w:rsidRPr="00967A8E">
        <w:rPr>
          <w:rStyle w:val="Heading2"/>
          <w:b/>
          <w:bCs/>
          <w:color w:val="000000"/>
          <w:lang w:eastAsia="vi-VN"/>
        </w:rPr>
        <w:t xml:space="preserve">QUY ĐỊNH VỀ </w:t>
      </w:r>
      <w:r>
        <w:rPr>
          <w:rStyle w:val="Heading2"/>
          <w:b/>
          <w:bCs/>
          <w:color w:val="000000"/>
          <w:lang w:eastAsia="vi-VN"/>
        </w:rPr>
        <w:t>X</w:t>
      </w:r>
      <w:r w:rsidRPr="00967A8E">
        <w:rPr>
          <w:rStyle w:val="Heading2"/>
          <w:b/>
          <w:bCs/>
          <w:color w:val="000000"/>
          <w:lang w:eastAsia="vi-VN"/>
        </w:rPr>
        <w:t>Ử PHẠT TRONG ĐĂNG KÝ KHAI SINH</w:t>
      </w:r>
    </w:p>
    <w:p w:rsidR="00967A8E" w:rsidRPr="00967A8E" w:rsidRDefault="00967A8E" w:rsidP="00967A8E">
      <w:pPr>
        <w:pStyle w:val="Heading20"/>
        <w:keepNext/>
        <w:keepLines/>
        <w:shd w:val="clear" w:color="auto" w:fill="auto"/>
        <w:spacing w:after="120"/>
        <w:ind w:firstLine="720"/>
        <w:jc w:val="both"/>
        <w:rPr>
          <w:rStyle w:val="Heading2"/>
          <w:bCs/>
          <w:color w:val="000000"/>
          <w:lang w:eastAsia="vi-VN"/>
        </w:rPr>
      </w:pPr>
    </w:p>
    <w:p w:rsidR="00967A8E" w:rsidRPr="00967A8E" w:rsidRDefault="00967A8E" w:rsidP="00967A8E">
      <w:pPr>
        <w:pStyle w:val="BodyText"/>
        <w:shd w:val="clear" w:color="auto" w:fill="auto"/>
        <w:spacing w:after="120"/>
        <w:ind w:firstLine="720"/>
        <w:jc w:val="both"/>
        <w:rPr>
          <w:rStyle w:val="BodyTextChar1"/>
          <w:color w:val="000000"/>
          <w:lang w:eastAsia="vi-VN"/>
        </w:rPr>
      </w:pPr>
      <w:bookmarkStart w:id="2" w:name="_GoBack"/>
      <w:r>
        <w:rPr>
          <w:bCs/>
          <w:noProof/>
          <w:color w:val="000000"/>
          <w:shd w:val="clear" w:color="auto" w:fill="FFFFFF"/>
        </w:rPr>
        <w:drawing>
          <wp:anchor distT="0" distB="0" distL="114300" distR="114300" simplePos="0" relativeHeight="251658240" behindDoc="1" locked="0" layoutInCell="1" allowOverlap="1" wp14:anchorId="55B0698D" wp14:editId="6BCE2C7F">
            <wp:simplePos x="0" y="0"/>
            <wp:positionH relativeFrom="column">
              <wp:posOffset>2443480</wp:posOffset>
            </wp:positionH>
            <wp:positionV relativeFrom="paragraph">
              <wp:posOffset>34925</wp:posOffset>
            </wp:positionV>
            <wp:extent cx="3259455" cy="2961005"/>
            <wp:effectExtent l="0" t="0" r="0" b="0"/>
            <wp:wrapTight wrapText="bothSides">
              <wp:wrapPolygon edited="0">
                <wp:start x="0" y="0"/>
                <wp:lineTo x="0" y="21401"/>
                <wp:lineTo x="21461" y="21401"/>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tuc-lam-giay-khai-sinh.jpg"/>
                    <pic:cNvPicPr/>
                  </pic:nvPicPr>
                  <pic:blipFill>
                    <a:blip r:embed="rId5">
                      <a:extLst>
                        <a:ext uri="{28A0092B-C50C-407E-A947-70E740481C1C}">
                          <a14:useLocalDpi xmlns:a14="http://schemas.microsoft.com/office/drawing/2010/main" val="0"/>
                        </a:ext>
                      </a:extLst>
                    </a:blip>
                    <a:stretch>
                      <a:fillRect/>
                    </a:stretch>
                  </pic:blipFill>
                  <pic:spPr>
                    <a:xfrm>
                      <a:off x="0" y="0"/>
                      <a:ext cx="3259455" cy="2961005"/>
                    </a:xfrm>
                    <a:prstGeom prst="rect">
                      <a:avLst/>
                    </a:prstGeom>
                  </pic:spPr>
                </pic:pic>
              </a:graphicData>
            </a:graphic>
            <wp14:sizeRelH relativeFrom="page">
              <wp14:pctWidth>0</wp14:pctWidth>
            </wp14:sizeRelH>
            <wp14:sizeRelV relativeFrom="page">
              <wp14:pctHeight>0</wp14:pctHeight>
            </wp14:sizeRelV>
          </wp:anchor>
        </w:drawing>
      </w:r>
      <w:bookmarkEnd w:id="2"/>
      <w:r w:rsidRPr="00967A8E">
        <w:rPr>
          <w:rStyle w:val="Heading2"/>
          <w:b w:val="0"/>
          <w:color w:val="000000"/>
          <w:lang w:eastAsia="vi-VN"/>
        </w:rPr>
        <w:t>Nghị định 82/2020/NĐ-CP Quy định xử phạt vi phạm hành chính trong lĩnh vực bổ trợ tư pháp; hành chính tư pháp; hôn nhân và gia đình; thi hành án dân sự; phá sản doanh nghiệp, hợp tác xã</w:t>
      </w:r>
      <w:r w:rsidRPr="00967A8E">
        <w:rPr>
          <w:rStyle w:val="Heading2"/>
          <w:b w:val="0"/>
          <w:bCs w:val="0"/>
          <w:color w:val="000000"/>
          <w:lang w:eastAsia="vi-VN"/>
        </w:rPr>
        <w:t xml:space="preserve"> </w:t>
      </w:r>
      <w:r w:rsidRPr="00967A8E">
        <w:rPr>
          <w:rStyle w:val="BodyTextChar1"/>
          <w:b/>
          <w:color w:val="000000"/>
          <w:lang w:eastAsia="vi-VN"/>
        </w:rPr>
        <w:t>có hiệu lực thi hành từ ngày 01 tháng 9 năm 2020</w:t>
      </w:r>
      <w:r w:rsidRPr="00967A8E">
        <w:rPr>
          <w:rStyle w:val="BodyTextChar1"/>
          <w:color w:val="000000"/>
          <w:lang w:eastAsia="vi-VN"/>
        </w:rPr>
        <w:t xml:space="preserve"> và thay thế Nghị định số 110/2013/NĐ-CP ngày 24 tháng 9 năm 2013 của Chính phủ quy định về xử phạt vi phạm hành chính trong lĩnh vực bổ trợ tư pháp, hành chính tư pháp, hôn nhân và gia đình, thi hành án dân sự, phá sản doanh nghiệp, hợp tác xã và Nghị định số 67/2015/NĐ-CP ngày 14 tháng 5 năm 2015 của Chính phủ sửa đổi, bổ sung một số điều của Nghị định số 110/2013/NĐ-CP ngày 24 tháng 9 năm 2013 của Chính phủ.</w:t>
      </w:r>
    </w:p>
    <w:p w:rsidR="00967A8E" w:rsidRPr="00967A8E" w:rsidRDefault="00967A8E" w:rsidP="00967A8E">
      <w:pPr>
        <w:pStyle w:val="Heading20"/>
        <w:keepNext/>
        <w:keepLines/>
        <w:shd w:val="clear" w:color="auto" w:fill="auto"/>
        <w:spacing w:after="120"/>
        <w:ind w:firstLine="720"/>
        <w:jc w:val="both"/>
      </w:pPr>
      <w:r>
        <w:rPr>
          <w:rStyle w:val="Heading2"/>
          <w:b/>
          <w:bCs/>
          <w:color w:val="000000"/>
          <w:lang w:eastAsia="vi-VN"/>
        </w:rPr>
        <w:t xml:space="preserve">Trong đó tại Điều </w:t>
      </w:r>
      <w:r w:rsidRPr="00967A8E">
        <w:rPr>
          <w:rStyle w:val="Heading2"/>
          <w:b/>
          <w:bCs/>
          <w:color w:val="000000"/>
          <w:lang w:eastAsia="vi-VN"/>
        </w:rPr>
        <w:t>37</w:t>
      </w:r>
      <w:r>
        <w:rPr>
          <w:rStyle w:val="Heading2"/>
          <w:b/>
          <w:bCs/>
          <w:color w:val="000000"/>
          <w:lang w:eastAsia="vi-VN"/>
        </w:rPr>
        <w:t xml:space="preserve"> quy định cụ thể mức phạt đối với h</w:t>
      </w:r>
      <w:r w:rsidRPr="00967A8E">
        <w:rPr>
          <w:rStyle w:val="Heading2"/>
          <w:b/>
          <w:bCs/>
          <w:color w:val="000000"/>
          <w:lang w:eastAsia="vi-VN"/>
        </w:rPr>
        <w:t>ành vi vi phạm quy định về đăng ký khai sinh</w:t>
      </w:r>
      <w:bookmarkEnd w:id="0"/>
      <w:bookmarkEnd w:id="1"/>
      <w:r>
        <w:rPr>
          <w:rStyle w:val="Heading2"/>
          <w:b/>
          <w:bCs/>
          <w:color w:val="000000"/>
          <w:lang w:eastAsia="vi-VN"/>
        </w:rPr>
        <w:t xml:space="preserve"> như sau:</w:t>
      </w:r>
    </w:p>
    <w:p w:rsidR="00967A8E" w:rsidRPr="00967A8E" w:rsidRDefault="00967A8E" w:rsidP="00967A8E">
      <w:pPr>
        <w:pStyle w:val="BodyText"/>
        <w:shd w:val="clear" w:color="auto" w:fill="auto"/>
        <w:tabs>
          <w:tab w:val="left" w:pos="978"/>
        </w:tabs>
        <w:spacing w:after="120"/>
        <w:ind w:firstLine="720"/>
        <w:jc w:val="both"/>
      </w:pPr>
      <w:r w:rsidRPr="00967A8E">
        <w:rPr>
          <w:rStyle w:val="BodyTextChar1"/>
          <w:color w:val="000000"/>
          <w:lang w:eastAsia="vi-VN"/>
        </w:rPr>
        <w:t>1. Phạt tiền từ 1.000.000 đồng đến 3.000.000 đồng đối với hành vi tẩy xóa, sửa chữa làm sai lệch nội dung giấy tờ do cơ quan, tổ chức, người có thẩm quyền cấp để làm thủ tục đăng ký khai sinh.</w:t>
      </w:r>
      <w:r>
        <w:rPr>
          <w:rStyle w:val="BodyTextChar1"/>
          <w:color w:val="000000"/>
          <w:lang w:eastAsia="vi-VN"/>
        </w:rPr>
        <w:t xml:space="preserve"> </w:t>
      </w:r>
      <w:r w:rsidRPr="00967A8E">
        <w:rPr>
          <w:rStyle w:val="BodyTextChar1"/>
          <w:i/>
          <w:color w:val="000000"/>
          <w:lang w:eastAsia="vi-VN"/>
        </w:rPr>
        <w:t xml:space="preserve">(Mức phạt củ theo Nghị định </w:t>
      </w:r>
      <w:r w:rsidRPr="00967A8E">
        <w:rPr>
          <w:rStyle w:val="BodyTextChar1"/>
          <w:i/>
          <w:color w:val="000000"/>
          <w:lang w:eastAsia="vi-VN"/>
        </w:rPr>
        <w:t xml:space="preserve">110/2013/NĐ-CP </w:t>
      </w:r>
      <w:r w:rsidRPr="00967A8E">
        <w:rPr>
          <w:rStyle w:val="BodyTextChar1"/>
          <w:i/>
          <w:color w:val="000000"/>
          <w:lang w:eastAsia="vi-VN"/>
        </w:rPr>
        <w:t>từ 300.000 đồng đến 500.000 đồng)</w:t>
      </w:r>
    </w:p>
    <w:p w:rsidR="00967A8E" w:rsidRPr="00967A8E" w:rsidRDefault="00967A8E" w:rsidP="00967A8E">
      <w:pPr>
        <w:pStyle w:val="BodyText"/>
        <w:shd w:val="clear" w:color="auto" w:fill="auto"/>
        <w:tabs>
          <w:tab w:val="left" w:pos="978"/>
        </w:tabs>
        <w:spacing w:after="120"/>
        <w:ind w:firstLine="720"/>
        <w:jc w:val="both"/>
      </w:pPr>
      <w:r w:rsidRPr="00967A8E">
        <w:rPr>
          <w:rStyle w:val="BodyTextChar1"/>
          <w:color w:val="000000"/>
          <w:lang w:eastAsia="vi-VN"/>
        </w:rPr>
        <w:t>2. Phạt tiền từ 3.000.000 đồng đến 5.000.000 đồng đối với một trong các hành vi sau:</w:t>
      </w:r>
      <w:r>
        <w:rPr>
          <w:rStyle w:val="BodyTextChar1"/>
          <w:color w:val="000000"/>
          <w:lang w:eastAsia="vi-VN"/>
        </w:rPr>
        <w:t xml:space="preserve"> </w:t>
      </w:r>
      <w:r w:rsidRPr="00967A8E">
        <w:rPr>
          <w:rStyle w:val="BodyTextChar1"/>
          <w:i/>
          <w:color w:val="000000"/>
          <w:lang w:eastAsia="vi-VN"/>
        </w:rPr>
        <w:t xml:space="preserve">(Mức phạt củ theo Nghị định 110/2013/NĐ-CP </w:t>
      </w:r>
      <w:r w:rsidRPr="00967A8E">
        <w:rPr>
          <w:rStyle w:val="BodyTextChar1"/>
          <w:i/>
          <w:color w:val="000000"/>
          <w:lang w:eastAsia="vi-VN"/>
        </w:rPr>
        <w:t>từ 1.000.000 đồng đến 3.000.000 đồng</w:t>
      </w:r>
      <w:r w:rsidRPr="00967A8E">
        <w:rPr>
          <w:rStyle w:val="BodyTextChar1"/>
          <w:i/>
          <w:color w:val="000000"/>
          <w:lang w:eastAsia="vi-VN"/>
        </w:rPr>
        <w:t>)</w:t>
      </w:r>
    </w:p>
    <w:p w:rsidR="00967A8E" w:rsidRPr="00967A8E" w:rsidRDefault="00967A8E" w:rsidP="00967A8E">
      <w:pPr>
        <w:pStyle w:val="BodyText"/>
        <w:shd w:val="clear" w:color="auto" w:fill="auto"/>
        <w:tabs>
          <w:tab w:val="left" w:pos="996"/>
        </w:tabs>
        <w:spacing w:after="120"/>
        <w:ind w:firstLine="720"/>
        <w:jc w:val="both"/>
      </w:pPr>
      <w:r w:rsidRPr="00967A8E">
        <w:rPr>
          <w:rStyle w:val="BodyTextChar1"/>
          <w:color w:val="000000"/>
          <w:lang w:eastAsia="vi-VN"/>
        </w:rPr>
        <w:t>a) Cam đoan, làm chứng sai sự thật về việc sinh;</w:t>
      </w:r>
    </w:p>
    <w:p w:rsidR="00967A8E" w:rsidRPr="00967A8E" w:rsidRDefault="00967A8E" w:rsidP="00967A8E">
      <w:pPr>
        <w:pStyle w:val="BodyText"/>
        <w:shd w:val="clear" w:color="auto" w:fill="auto"/>
        <w:tabs>
          <w:tab w:val="left" w:pos="1010"/>
        </w:tabs>
        <w:spacing w:after="120"/>
        <w:ind w:firstLine="720"/>
        <w:jc w:val="both"/>
      </w:pPr>
      <w:r w:rsidRPr="00967A8E">
        <w:rPr>
          <w:rStyle w:val="BodyTextChar1"/>
          <w:color w:val="000000"/>
          <w:lang w:eastAsia="vi-VN"/>
        </w:rPr>
        <w:t>b) Cung cấp thông tin, tài liệu sai sự thật về nội dung khai sinh;</w:t>
      </w:r>
    </w:p>
    <w:p w:rsidR="00967A8E" w:rsidRPr="00967A8E" w:rsidRDefault="00967A8E" w:rsidP="00967A8E">
      <w:pPr>
        <w:pStyle w:val="BodyText"/>
        <w:shd w:val="clear" w:color="auto" w:fill="auto"/>
        <w:tabs>
          <w:tab w:val="left" w:pos="996"/>
        </w:tabs>
        <w:spacing w:after="120"/>
        <w:ind w:firstLine="720"/>
        <w:jc w:val="both"/>
      </w:pPr>
      <w:r w:rsidRPr="00967A8E">
        <w:rPr>
          <w:rStyle w:val="BodyTextChar1"/>
          <w:color w:val="000000"/>
          <w:lang w:eastAsia="vi-VN"/>
        </w:rPr>
        <w:t>c) Sử dụng giấy tờ của người khác để làm thủ tục đăng ký khai sinh.</w:t>
      </w:r>
    </w:p>
    <w:p w:rsidR="00967A8E" w:rsidRPr="00967A8E" w:rsidRDefault="00967A8E" w:rsidP="00967A8E">
      <w:pPr>
        <w:pStyle w:val="BodyText"/>
        <w:shd w:val="clear" w:color="auto" w:fill="auto"/>
        <w:tabs>
          <w:tab w:val="left" w:pos="985"/>
        </w:tabs>
        <w:spacing w:after="120"/>
        <w:ind w:firstLine="720"/>
        <w:jc w:val="both"/>
      </w:pPr>
      <w:r w:rsidRPr="00967A8E">
        <w:rPr>
          <w:rStyle w:val="BodyTextChar1"/>
          <w:color w:val="000000"/>
          <w:lang w:eastAsia="vi-VN"/>
        </w:rPr>
        <w:t xml:space="preserve">3. Hình thức xử phạt bổ </w:t>
      </w:r>
      <w:r w:rsidRPr="00967A8E">
        <w:rPr>
          <w:rStyle w:val="BodyTextChar1"/>
          <w:color w:val="000000"/>
        </w:rPr>
        <w:t>sung:</w:t>
      </w:r>
    </w:p>
    <w:p w:rsidR="00967A8E" w:rsidRPr="00967A8E" w:rsidRDefault="00967A8E" w:rsidP="00967A8E">
      <w:pPr>
        <w:pStyle w:val="BodyText"/>
        <w:shd w:val="clear" w:color="auto" w:fill="auto"/>
        <w:spacing w:after="120"/>
        <w:ind w:firstLine="720"/>
        <w:jc w:val="both"/>
      </w:pPr>
      <w:r w:rsidRPr="00967A8E">
        <w:rPr>
          <w:rStyle w:val="BodyTextChar1"/>
          <w:color w:val="000000"/>
          <w:lang w:eastAsia="vi-VN"/>
        </w:rPr>
        <w:t xml:space="preserve">Tịch </w:t>
      </w:r>
      <w:r w:rsidRPr="00967A8E">
        <w:rPr>
          <w:rStyle w:val="BodyTextChar1"/>
          <w:color w:val="000000"/>
        </w:rPr>
        <w:t xml:space="preserve">thu tang </w:t>
      </w:r>
      <w:r w:rsidRPr="00967A8E">
        <w:rPr>
          <w:rStyle w:val="BodyTextChar1"/>
          <w:color w:val="000000"/>
          <w:lang w:eastAsia="vi-VN"/>
        </w:rPr>
        <w:t xml:space="preserve">vật là giấy tờ, văn bản bị tẩy xóa, sửa chữa làm </w:t>
      </w:r>
      <w:r w:rsidRPr="00967A8E">
        <w:rPr>
          <w:rStyle w:val="BodyTextChar1"/>
          <w:color w:val="000000"/>
        </w:rPr>
        <w:t xml:space="preserve">sai </w:t>
      </w:r>
      <w:r w:rsidRPr="00967A8E">
        <w:rPr>
          <w:rStyle w:val="BodyTextChar1"/>
          <w:color w:val="000000"/>
          <w:lang w:eastAsia="vi-VN"/>
        </w:rPr>
        <w:t xml:space="preserve">lệch nội </w:t>
      </w:r>
      <w:r w:rsidRPr="00967A8E">
        <w:rPr>
          <w:rStyle w:val="BodyTextChar1"/>
          <w:color w:val="000000"/>
        </w:rPr>
        <w:t xml:space="preserve">dung </w:t>
      </w:r>
      <w:r w:rsidRPr="00967A8E">
        <w:rPr>
          <w:rStyle w:val="BodyTextChar1"/>
          <w:color w:val="000000"/>
          <w:lang w:eastAsia="vi-VN"/>
        </w:rPr>
        <w:t xml:space="preserve">đối với hành </w:t>
      </w:r>
      <w:r w:rsidRPr="00967A8E">
        <w:rPr>
          <w:rStyle w:val="BodyTextChar1"/>
          <w:color w:val="000000"/>
        </w:rPr>
        <w:t xml:space="preserve">vi vi </w:t>
      </w:r>
      <w:r w:rsidRPr="00967A8E">
        <w:rPr>
          <w:rStyle w:val="BodyTextChar1"/>
          <w:color w:val="000000"/>
          <w:lang w:eastAsia="vi-VN"/>
        </w:rPr>
        <w:t xml:space="preserve">phạm </w:t>
      </w:r>
      <w:r w:rsidRPr="00967A8E">
        <w:rPr>
          <w:rStyle w:val="BodyTextChar1"/>
          <w:color w:val="000000"/>
        </w:rPr>
        <w:t xml:space="preserve">quy </w:t>
      </w:r>
      <w:r w:rsidRPr="00967A8E">
        <w:rPr>
          <w:rStyle w:val="BodyTextChar1"/>
          <w:color w:val="000000"/>
          <w:lang w:eastAsia="vi-VN"/>
        </w:rPr>
        <w:t xml:space="preserve">định tại khoản </w:t>
      </w:r>
      <w:r w:rsidRPr="00967A8E">
        <w:rPr>
          <w:rStyle w:val="BodyTextChar1"/>
          <w:color w:val="000000"/>
        </w:rPr>
        <w:t xml:space="preserve">1 </w:t>
      </w:r>
      <w:r w:rsidRPr="00967A8E">
        <w:rPr>
          <w:rStyle w:val="BodyTextChar1"/>
          <w:color w:val="000000"/>
          <w:lang w:eastAsia="vi-VN"/>
        </w:rPr>
        <w:t>Điều này.</w:t>
      </w:r>
    </w:p>
    <w:p w:rsidR="00967A8E" w:rsidRPr="00967A8E" w:rsidRDefault="00967A8E" w:rsidP="00967A8E">
      <w:pPr>
        <w:pStyle w:val="BodyText"/>
        <w:shd w:val="clear" w:color="auto" w:fill="auto"/>
        <w:tabs>
          <w:tab w:val="left" w:pos="985"/>
        </w:tabs>
        <w:spacing w:after="120"/>
        <w:ind w:firstLine="720"/>
        <w:jc w:val="both"/>
      </w:pPr>
      <w:r w:rsidRPr="00967A8E">
        <w:rPr>
          <w:rStyle w:val="BodyTextChar1"/>
          <w:color w:val="000000"/>
          <w:lang w:eastAsia="vi-VN"/>
        </w:rPr>
        <w:t>4. Biện pháp khắc phục hậu quả:</w:t>
      </w:r>
    </w:p>
    <w:p w:rsidR="00967A8E" w:rsidRPr="00967A8E" w:rsidRDefault="00967A8E" w:rsidP="00967A8E">
      <w:pPr>
        <w:pStyle w:val="BodyText"/>
        <w:shd w:val="clear" w:color="auto" w:fill="auto"/>
        <w:spacing w:after="120"/>
        <w:ind w:firstLine="720"/>
        <w:jc w:val="both"/>
      </w:pPr>
      <w:r w:rsidRPr="00967A8E">
        <w:rPr>
          <w:rStyle w:val="BodyTextChar1"/>
          <w:color w:val="000000"/>
          <w:lang w:eastAsia="vi-VN"/>
        </w:rPr>
        <w:t xml:space="preserve">Kiến nghị cơ </w:t>
      </w:r>
      <w:r w:rsidRPr="00967A8E">
        <w:rPr>
          <w:rStyle w:val="BodyTextChar1"/>
          <w:color w:val="000000"/>
        </w:rPr>
        <w:t xml:space="preserve">quan, </w:t>
      </w:r>
      <w:r w:rsidRPr="00967A8E">
        <w:rPr>
          <w:rStyle w:val="BodyTextChar1"/>
          <w:color w:val="000000"/>
          <w:lang w:eastAsia="vi-VN"/>
        </w:rPr>
        <w:t xml:space="preserve">tổ chức, người có thẩm quyền </w:t>
      </w:r>
      <w:r w:rsidRPr="00967A8E">
        <w:rPr>
          <w:rStyle w:val="BodyTextChar1"/>
          <w:color w:val="000000"/>
        </w:rPr>
        <w:t xml:space="preserve">xem </w:t>
      </w:r>
      <w:r w:rsidRPr="00967A8E">
        <w:rPr>
          <w:rStyle w:val="BodyTextChar1"/>
          <w:color w:val="000000"/>
          <w:lang w:eastAsia="vi-VN"/>
        </w:rPr>
        <w:t xml:space="preserve">xét, xử lý đối với giấy </w:t>
      </w:r>
      <w:r w:rsidRPr="00967A8E">
        <w:rPr>
          <w:rStyle w:val="BodyTextChar1"/>
          <w:color w:val="000000"/>
        </w:rPr>
        <w:t xml:space="preserve">khai sinh </w:t>
      </w:r>
      <w:r w:rsidRPr="00967A8E">
        <w:rPr>
          <w:rStyle w:val="BodyTextChar1"/>
          <w:color w:val="000000"/>
          <w:lang w:eastAsia="vi-VN"/>
        </w:rPr>
        <w:t xml:space="preserve">đã cấp </w:t>
      </w:r>
      <w:r w:rsidRPr="00967A8E">
        <w:rPr>
          <w:rStyle w:val="BodyTextChar1"/>
          <w:color w:val="000000"/>
        </w:rPr>
        <w:t xml:space="preserve">do </w:t>
      </w:r>
      <w:r w:rsidRPr="00967A8E">
        <w:rPr>
          <w:rStyle w:val="BodyTextChar1"/>
          <w:color w:val="000000"/>
          <w:lang w:eastAsia="vi-VN"/>
        </w:rPr>
        <w:t xml:space="preserve">có hành </w:t>
      </w:r>
      <w:r w:rsidRPr="00967A8E">
        <w:rPr>
          <w:rStyle w:val="BodyTextChar1"/>
          <w:color w:val="000000"/>
        </w:rPr>
        <w:t xml:space="preserve">vi vi </w:t>
      </w:r>
      <w:r w:rsidRPr="00967A8E">
        <w:rPr>
          <w:rStyle w:val="BodyTextChar1"/>
          <w:color w:val="000000"/>
          <w:lang w:eastAsia="vi-VN"/>
        </w:rPr>
        <w:t xml:space="preserve">phạm </w:t>
      </w:r>
      <w:r w:rsidRPr="00967A8E">
        <w:rPr>
          <w:rStyle w:val="BodyTextChar1"/>
          <w:color w:val="000000"/>
        </w:rPr>
        <w:t xml:space="preserve">quy </w:t>
      </w:r>
      <w:r w:rsidRPr="00967A8E">
        <w:rPr>
          <w:rStyle w:val="BodyTextChar1"/>
          <w:color w:val="000000"/>
          <w:lang w:eastAsia="vi-VN"/>
        </w:rPr>
        <w:t xml:space="preserve">định tại các khoản </w:t>
      </w:r>
      <w:r w:rsidRPr="00967A8E">
        <w:rPr>
          <w:rStyle w:val="BodyTextChar1"/>
          <w:color w:val="000000"/>
        </w:rPr>
        <w:t xml:space="preserve">1 </w:t>
      </w:r>
      <w:r w:rsidRPr="00967A8E">
        <w:rPr>
          <w:rStyle w:val="BodyTextChar1"/>
          <w:color w:val="000000"/>
          <w:lang w:eastAsia="vi-VN"/>
        </w:rPr>
        <w:t xml:space="preserve">và </w:t>
      </w:r>
      <w:r w:rsidRPr="00967A8E">
        <w:rPr>
          <w:rStyle w:val="BodyTextChar1"/>
          <w:color w:val="000000"/>
        </w:rPr>
        <w:t xml:space="preserve">2 </w:t>
      </w:r>
      <w:r w:rsidRPr="00967A8E">
        <w:rPr>
          <w:rStyle w:val="BodyTextChar1"/>
          <w:color w:val="000000"/>
          <w:lang w:eastAsia="vi-VN"/>
        </w:rPr>
        <w:t xml:space="preserve">Điều này; giấy tờ, văn bản bị tẩy xóa, sửa chữa làm </w:t>
      </w:r>
      <w:r w:rsidRPr="00967A8E">
        <w:rPr>
          <w:rStyle w:val="BodyTextChar1"/>
          <w:color w:val="000000"/>
        </w:rPr>
        <w:t xml:space="preserve">sai </w:t>
      </w:r>
      <w:r w:rsidRPr="00967A8E">
        <w:rPr>
          <w:rStyle w:val="BodyTextChar1"/>
          <w:color w:val="000000"/>
          <w:lang w:eastAsia="vi-VN"/>
        </w:rPr>
        <w:t xml:space="preserve">lệch nội </w:t>
      </w:r>
      <w:r w:rsidRPr="00967A8E">
        <w:rPr>
          <w:rStyle w:val="BodyTextChar1"/>
          <w:color w:val="000000"/>
        </w:rPr>
        <w:t xml:space="preserve">dung quy </w:t>
      </w:r>
      <w:r w:rsidRPr="00967A8E">
        <w:rPr>
          <w:rStyle w:val="BodyTextChar1"/>
          <w:color w:val="000000"/>
          <w:lang w:eastAsia="vi-VN"/>
        </w:rPr>
        <w:t xml:space="preserve">định tại khoản </w:t>
      </w:r>
      <w:r w:rsidRPr="00967A8E">
        <w:rPr>
          <w:rStyle w:val="BodyTextChar1"/>
          <w:color w:val="000000"/>
        </w:rPr>
        <w:t xml:space="preserve">1 </w:t>
      </w:r>
      <w:r w:rsidRPr="00967A8E">
        <w:rPr>
          <w:rStyle w:val="BodyTextChar1"/>
          <w:color w:val="000000"/>
          <w:lang w:eastAsia="vi-VN"/>
        </w:rPr>
        <w:t>Điều này.</w:t>
      </w:r>
    </w:p>
    <w:sectPr w:rsidR="00967A8E" w:rsidRPr="00967A8E" w:rsidSect="009525EA">
      <w:pgSz w:w="11907" w:h="16839" w:code="9"/>
      <w:pgMar w:top="1134" w:right="1134" w:bottom="1134" w:left="1701" w:header="720" w:footer="3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8E"/>
    <w:rsid w:val="00010B4C"/>
    <w:rsid w:val="00185CF7"/>
    <w:rsid w:val="002A6AF1"/>
    <w:rsid w:val="00895524"/>
    <w:rsid w:val="008D2E62"/>
    <w:rsid w:val="009525EA"/>
    <w:rsid w:val="0096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67A8E"/>
    <w:rPr>
      <w:rFonts w:ascii="Times New Roman" w:hAnsi="Times New Roman" w:cs="Times New Roman"/>
      <w:sz w:val="28"/>
      <w:szCs w:val="28"/>
      <w:shd w:val="clear" w:color="auto" w:fill="FFFFFF"/>
    </w:rPr>
  </w:style>
  <w:style w:type="character" w:customStyle="1" w:styleId="Heading2">
    <w:name w:val="Heading #2_"/>
    <w:link w:val="Heading20"/>
    <w:uiPriority w:val="99"/>
    <w:rsid w:val="00967A8E"/>
    <w:rPr>
      <w:rFonts w:ascii="Times New Roman" w:hAnsi="Times New Roman" w:cs="Times New Roman"/>
      <w:b/>
      <w:bCs/>
      <w:sz w:val="28"/>
      <w:szCs w:val="28"/>
      <w:shd w:val="clear" w:color="auto" w:fill="FFFFFF"/>
    </w:rPr>
  </w:style>
  <w:style w:type="paragraph" w:styleId="BodyText">
    <w:name w:val="Body Text"/>
    <w:basedOn w:val="Normal"/>
    <w:link w:val="BodyTextChar1"/>
    <w:uiPriority w:val="99"/>
    <w:qFormat/>
    <w:rsid w:val="00967A8E"/>
    <w:pPr>
      <w:widowControl w:val="0"/>
      <w:shd w:val="clear" w:color="auto" w:fill="FFFFFF"/>
      <w:spacing w:after="220" w:line="240" w:lineRule="auto"/>
      <w:ind w:firstLine="400"/>
    </w:pPr>
    <w:rPr>
      <w:rFonts w:ascii="Times New Roman" w:hAnsi="Times New Roman" w:cs="Times New Roman"/>
      <w:sz w:val="28"/>
      <w:szCs w:val="28"/>
    </w:rPr>
  </w:style>
  <w:style w:type="character" w:customStyle="1" w:styleId="BodyTextChar">
    <w:name w:val="Body Text Char"/>
    <w:basedOn w:val="DefaultParagraphFont"/>
    <w:uiPriority w:val="99"/>
    <w:semiHidden/>
    <w:rsid w:val="00967A8E"/>
  </w:style>
  <w:style w:type="paragraph" w:customStyle="1" w:styleId="Heading20">
    <w:name w:val="Heading #2"/>
    <w:basedOn w:val="Normal"/>
    <w:link w:val="Heading2"/>
    <w:uiPriority w:val="99"/>
    <w:rsid w:val="00967A8E"/>
    <w:pPr>
      <w:widowControl w:val="0"/>
      <w:shd w:val="clear" w:color="auto" w:fill="FFFFFF"/>
      <w:spacing w:after="220" w:line="240" w:lineRule="auto"/>
      <w:ind w:firstLine="580"/>
      <w:outlineLvl w:val="1"/>
    </w:pPr>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96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67A8E"/>
    <w:rPr>
      <w:rFonts w:ascii="Times New Roman" w:hAnsi="Times New Roman" w:cs="Times New Roman"/>
      <w:sz w:val="28"/>
      <w:szCs w:val="28"/>
      <w:shd w:val="clear" w:color="auto" w:fill="FFFFFF"/>
    </w:rPr>
  </w:style>
  <w:style w:type="character" w:customStyle="1" w:styleId="Heading2">
    <w:name w:val="Heading #2_"/>
    <w:link w:val="Heading20"/>
    <w:uiPriority w:val="99"/>
    <w:rsid w:val="00967A8E"/>
    <w:rPr>
      <w:rFonts w:ascii="Times New Roman" w:hAnsi="Times New Roman" w:cs="Times New Roman"/>
      <w:b/>
      <w:bCs/>
      <w:sz w:val="28"/>
      <w:szCs w:val="28"/>
      <w:shd w:val="clear" w:color="auto" w:fill="FFFFFF"/>
    </w:rPr>
  </w:style>
  <w:style w:type="paragraph" w:styleId="BodyText">
    <w:name w:val="Body Text"/>
    <w:basedOn w:val="Normal"/>
    <w:link w:val="BodyTextChar1"/>
    <w:uiPriority w:val="99"/>
    <w:qFormat/>
    <w:rsid w:val="00967A8E"/>
    <w:pPr>
      <w:widowControl w:val="0"/>
      <w:shd w:val="clear" w:color="auto" w:fill="FFFFFF"/>
      <w:spacing w:after="220" w:line="240" w:lineRule="auto"/>
      <w:ind w:firstLine="400"/>
    </w:pPr>
    <w:rPr>
      <w:rFonts w:ascii="Times New Roman" w:hAnsi="Times New Roman" w:cs="Times New Roman"/>
      <w:sz w:val="28"/>
      <w:szCs w:val="28"/>
    </w:rPr>
  </w:style>
  <w:style w:type="character" w:customStyle="1" w:styleId="BodyTextChar">
    <w:name w:val="Body Text Char"/>
    <w:basedOn w:val="DefaultParagraphFont"/>
    <w:uiPriority w:val="99"/>
    <w:semiHidden/>
    <w:rsid w:val="00967A8E"/>
  </w:style>
  <w:style w:type="paragraph" w:customStyle="1" w:styleId="Heading20">
    <w:name w:val="Heading #2"/>
    <w:basedOn w:val="Normal"/>
    <w:link w:val="Heading2"/>
    <w:uiPriority w:val="99"/>
    <w:rsid w:val="00967A8E"/>
    <w:pPr>
      <w:widowControl w:val="0"/>
      <w:shd w:val="clear" w:color="auto" w:fill="FFFFFF"/>
      <w:spacing w:after="220" w:line="240" w:lineRule="auto"/>
      <w:ind w:firstLine="580"/>
      <w:outlineLvl w:val="1"/>
    </w:pPr>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96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5DC55B9-7CC3-421E-BDA7-EDD6D5C212DA}"/>
</file>

<file path=customXml/itemProps2.xml><?xml version="1.0" encoding="utf-8"?>
<ds:datastoreItem xmlns:ds="http://schemas.openxmlformats.org/officeDocument/2006/customXml" ds:itemID="{FB6A2C85-D0C4-4A9F-9601-BD1991E3A58C}"/>
</file>

<file path=customXml/itemProps3.xml><?xml version="1.0" encoding="utf-8"?>
<ds:datastoreItem xmlns:ds="http://schemas.openxmlformats.org/officeDocument/2006/customXml" ds:itemID="{D4CCCFFF-FDF9-4F90-A239-13441929680D}"/>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2020-07-27T03:26:00Z</dcterms:created>
  <dcterms:modified xsi:type="dcterms:W3CDTF">2020-07-27T03:38:00Z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