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426" w:tblpY="-178"/>
        <w:tblW w:w="9923" w:type="dxa"/>
        <w:tblLook w:val="01E0" w:firstRow="1" w:lastRow="1" w:firstColumn="1" w:lastColumn="1" w:noHBand="0" w:noVBand="0"/>
      </w:tblPr>
      <w:tblGrid>
        <w:gridCol w:w="3686"/>
        <w:gridCol w:w="6237"/>
      </w:tblGrid>
      <w:tr w:rsidR="00024CD6" w:rsidRPr="00024EE2" w:rsidTr="009F7E64">
        <w:tc>
          <w:tcPr>
            <w:tcW w:w="3686" w:type="dxa"/>
            <w:shd w:val="clear" w:color="auto" w:fill="auto"/>
          </w:tcPr>
          <w:p w:rsidR="00024CD6" w:rsidRPr="00D45B91" w:rsidRDefault="00024CD6" w:rsidP="009F7E64">
            <w:pPr>
              <w:spacing w:line="0" w:lineRule="atLeast"/>
              <w:jc w:val="center"/>
              <w:rPr>
                <w:bCs/>
                <w:sz w:val="28"/>
                <w:szCs w:val="28"/>
              </w:rPr>
            </w:pPr>
            <w:r w:rsidRPr="00D45B91">
              <w:rPr>
                <w:bCs/>
                <w:sz w:val="28"/>
                <w:szCs w:val="28"/>
              </w:rPr>
              <w:t>UBND TỈNH TÂY NINH</w:t>
            </w:r>
          </w:p>
          <w:p w:rsidR="00024CD6" w:rsidRPr="00D45B91" w:rsidRDefault="00D45B91" w:rsidP="009F7E64">
            <w:pPr>
              <w:spacing w:line="0" w:lineRule="atLeast"/>
              <w:jc w:val="center"/>
              <w:rPr>
                <w:b/>
                <w:bCs/>
                <w:sz w:val="28"/>
                <w:szCs w:val="28"/>
              </w:rPr>
            </w:pPr>
            <w:r w:rsidRPr="00D45B91">
              <w:rPr>
                <w:noProof/>
                <w:sz w:val="28"/>
                <w:szCs w:val="28"/>
                <w:lang w:val="vi-VN" w:eastAsia="vi-VN"/>
              </w:rPr>
              <mc:AlternateContent>
                <mc:Choice Requires="wps">
                  <w:drawing>
                    <wp:anchor distT="0" distB="0" distL="114300" distR="114300" simplePos="0" relativeHeight="251660288" behindDoc="0" locked="0" layoutInCell="1" allowOverlap="1" wp14:anchorId="2C84216E" wp14:editId="64033F04">
                      <wp:simplePos x="0" y="0"/>
                      <wp:positionH relativeFrom="column">
                        <wp:posOffset>765810</wp:posOffset>
                      </wp:positionH>
                      <wp:positionV relativeFrom="paragraph">
                        <wp:posOffset>203200</wp:posOffset>
                      </wp:positionV>
                      <wp:extent cx="645795" cy="0"/>
                      <wp:effectExtent l="0" t="0" r="2095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2BBE9"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pt,16pt" to="111.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p8kHQIAADU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"/>
                  </w:pict>
                </mc:Fallback>
              </mc:AlternateContent>
            </w:r>
            <w:r w:rsidR="00024CD6" w:rsidRPr="00D45B91">
              <w:rPr>
                <w:b/>
                <w:bCs/>
                <w:sz w:val="28"/>
                <w:szCs w:val="28"/>
              </w:rPr>
              <w:t>SỞ TÀI CHÍNH</w:t>
            </w:r>
          </w:p>
        </w:tc>
        <w:tc>
          <w:tcPr>
            <w:tcW w:w="6237" w:type="dxa"/>
            <w:shd w:val="clear" w:color="auto" w:fill="auto"/>
          </w:tcPr>
          <w:p w:rsidR="00024CD6" w:rsidRPr="009F7E64" w:rsidRDefault="00024CD6" w:rsidP="009F7E64">
            <w:pPr>
              <w:spacing w:line="0" w:lineRule="atLeast"/>
              <w:jc w:val="center"/>
              <w:rPr>
                <w:b/>
                <w:bCs/>
                <w:sz w:val="28"/>
                <w:szCs w:val="28"/>
              </w:rPr>
            </w:pPr>
            <w:r w:rsidRPr="009F7E64">
              <w:rPr>
                <w:b/>
                <w:bCs/>
                <w:sz w:val="28"/>
                <w:szCs w:val="28"/>
              </w:rPr>
              <w:t>CỘNG HÒA XÃ HỘI CHỦ NGHĨA VIỆT NAM</w:t>
            </w:r>
          </w:p>
          <w:p w:rsidR="00024CD6" w:rsidRPr="00024EE2" w:rsidRDefault="00024CD6" w:rsidP="009F7E64">
            <w:pPr>
              <w:spacing w:line="0" w:lineRule="atLeast"/>
              <w:jc w:val="center"/>
              <w:rPr>
                <w:b/>
                <w:bCs/>
                <w:sz w:val="28"/>
                <w:szCs w:val="28"/>
              </w:rPr>
            </w:pPr>
            <w:r w:rsidRPr="00024EE2">
              <w:rPr>
                <w:b/>
                <w:bCs/>
                <w:sz w:val="28"/>
                <w:szCs w:val="28"/>
              </w:rPr>
              <w:t>Độc lập - Tự do - Hạnh phúc</w:t>
            </w:r>
          </w:p>
        </w:tc>
      </w:tr>
      <w:tr w:rsidR="00024CD6" w:rsidRPr="00024EE2" w:rsidTr="009F7E64">
        <w:tc>
          <w:tcPr>
            <w:tcW w:w="3686" w:type="dxa"/>
            <w:shd w:val="clear" w:color="auto" w:fill="auto"/>
          </w:tcPr>
          <w:p w:rsidR="00024CD6" w:rsidRPr="00D45B91" w:rsidRDefault="00024CD6" w:rsidP="009F7E64">
            <w:pPr>
              <w:spacing w:before="120"/>
              <w:jc w:val="center"/>
              <w:rPr>
                <w:sz w:val="28"/>
                <w:szCs w:val="28"/>
              </w:rPr>
            </w:pPr>
            <w:r w:rsidRPr="00D45B91">
              <w:rPr>
                <w:sz w:val="28"/>
                <w:szCs w:val="28"/>
              </w:rPr>
              <w:t xml:space="preserve">Số: </w:t>
            </w:r>
            <w:r w:rsidR="00D45B91" w:rsidRPr="00D45B91">
              <w:rPr>
                <w:sz w:val="28"/>
                <w:szCs w:val="28"/>
              </w:rPr>
              <w:t xml:space="preserve">           </w:t>
            </w:r>
            <w:r w:rsidR="00D45B91">
              <w:rPr>
                <w:sz w:val="28"/>
                <w:szCs w:val="28"/>
              </w:rPr>
              <w:t>/QĐ-STC</w:t>
            </w:r>
          </w:p>
        </w:tc>
        <w:tc>
          <w:tcPr>
            <w:tcW w:w="6237" w:type="dxa"/>
            <w:shd w:val="clear" w:color="auto" w:fill="auto"/>
          </w:tcPr>
          <w:p w:rsidR="00024CD6" w:rsidRPr="00024EE2" w:rsidRDefault="001D0CB6" w:rsidP="00AC675A">
            <w:pPr>
              <w:spacing w:before="120"/>
              <w:jc w:val="center"/>
              <w:rPr>
                <w:b/>
                <w:bCs/>
                <w:sz w:val="26"/>
                <w:szCs w:val="26"/>
              </w:rPr>
            </w:pPr>
            <w:r w:rsidRPr="00024EE2">
              <w:rPr>
                <w:noProof/>
                <w:lang w:val="vi-VN" w:eastAsia="vi-VN"/>
              </w:rPr>
              <mc:AlternateContent>
                <mc:Choice Requires="wps">
                  <w:drawing>
                    <wp:anchor distT="0" distB="0" distL="114300" distR="114300" simplePos="0" relativeHeight="251661312" behindDoc="0" locked="0" layoutInCell="1" allowOverlap="1" wp14:anchorId="146E49DF" wp14:editId="6614B924">
                      <wp:simplePos x="0" y="0"/>
                      <wp:positionH relativeFrom="column">
                        <wp:posOffset>824865</wp:posOffset>
                      </wp:positionH>
                      <wp:positionV relativeFrom="paragraph">
                        <wp:posOffset>12065</wp:posOffset>
                      </wp:positionV>
                      <wp:extent cx="2142490" cy="0"/>
                      <wp:effectExtent l="0" t="0" r="2921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2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E7E2D"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95pt,.95pt" to="233.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"/>
                  </w:pict>
                </mc:Fallback>
              </mc:AlternateContent>
            </w:r>
            <w:r w:rsidR="00024CD6" w:rsidRPr="00024EE2">
              <w:rPr>
                <w:i/>
                <w:sz w:val="28"/>
                <w:szCs w:val="28"/>
              </w:rPr>
              <w:t xml:space="preserve">               Tây Ninh, ngày </w:t>
            </w:r>
            <w:r w:rsidR="00024CD6">
              <w:rPr>
                <w:i/>
                <w:sz w:val="28"/>
                <w:szCs w:val="28"/>
              </w:rPr>
              <w:t xml:space="preserve">    </w:t>
            </w:r>
            <w:r w:rsidR="00024CD6" w:rsidRPr="00024EE2">
              <w:rPr>
                <w:i/>
                <w:sz w:val="28"/>
                <w:szCs w:val="28"/>
              </w:rPr>
              <w:t xml:space="preserve"> tháng</w:t>
            </w:r>
            <w:r w:rsidR="00024CD6">
              <w:rPr>
                <w:i/>
                <w:sz w:val="28"/>
                <w:szCs w:val="28"/>
              </w:rPr>
              <w:t xml:space="preserve"> 0</w:t>
            </w:r>
            <w:r w:rsidR="00AC675A">
              <w:rPr>
                <w:i/>
                <w:sz w:val="28"/>
                <w:szCs w:val="28"/>
              </w:rPr>
              <w:t>2</w:t>
            </w:r>
            <w:r w:rsidR="00024CD6">
              <w:rPr>
                <w:i/>
                <w:sz w:val="28"/>
                <w:szCs w:val="28"/>
              </w:rPr>
              <w:t xml:space="preserve"> </w:t>
            </w:r>
            <w:r w:rsidR="00024CD6" w:rsidRPr="00024EE2">
              <w:rPr>
                <w:i/>
                <w:sz w:val="28"/>
                <w:szCs w:val="28"/>
              </w:rPr>
              <w:t>năm 202</w:t>
            </w:r>
            <w:r w:rsidR="00024CD6">
              <w:rPr>
                <w:i/>
                <w:sz w:val="28"/>
                <w:szCs w:val="28"/>
              </w:rPr>
              <w:t>5</w:t>
            </w:r>
          </w:p>
        </w:tc>
      </w:tr>
    </w:tbl>
    <w:p w:rsidR="00024CD6" w:rsidRPr="00007A5A" w:rsidRDefault="00024CD6" w:rsidP="00024CD6">
      <w:pPr>
        <w:tabs>
          <w:tab w:val="left" w:pos="6901"/>
        </w:tabs>
        <w:rPr>
          <w:sz w:val="14"/>
          <w:szCs w:val="14"/>
        </w:rPr>
      </w:pPr>
    </w:p>
    <w:p w:rsidR="00D45B91" w:rsidRPr="00D50A85" w:rsidRDefault="00D45B91" w:rsidP="00024CD6">
      <w:pPr>
        <w:tabs>
          <w:tab w:val="left" w:pos="6901"/>
        </w:tabs>
        <w:jc w:val="center"/>
        <w:rPr>
          <w:b/>
          <w:sz w:val="20"/>
          <w:szCs w:val="20"/>
        </w:rPr>
      </w:pPr>
    </w:p>
    <w:p w:rsidR="00024CD6" w:rsidRDefault="00024CD6" w:rsidP="00024CD6">
      <w:pPr>
        <w:tabs>
          <w:tab w:val="left" w:pos="6901"/>
        </w:tabs>
        <w:jc w:val="center"/>
        <w:rPr>
          <w:b/>
          <w:sz w:val="28"/>
          <w:szCs w:val="28"/>
        </w:rPr>
      </w:pPr>
      <w:r w:rsidRPr="00024EE2">
        <w:rPr>
          <w:b/>
          <w:sz w:val="28"/>
          <w:szCs w:val="28"/>
        </w:rPr>
        <w:t>QUYẾT ĐỊNH</w:t>
      </w:r>
    </w:p>
    <w:p w:rsidR="00AC675A" w:rsidRDefault="00024CD6" w:rsidP="00024CD6">
      <w:pPr>
        <w:jc w:val="center"/>
        <w:rPr>
          <w:b/>
          <w:bCs/>
          <w:sz w:val="28"/>
          <w:szCs w:val="28"/>
        </w:rPr>
      </w:pPr>
      <w:r w:rsidRPr="00D45B91">
        <w:rPr>
          <w:b/>
          <w:sz w:val="28"/>
          <w:szCs w:val="28"/>
        </w:rPr>
        <w:t xml:space="preserve">Về việc công bố </w:t>
      </w:r>
      <w:r w:rsidR="00D45B91">
        <w:rPr>
          <w:b/>
          <w:bCs/>
          <w:sz w:val="28"/>
          <w:szCs w:val="28"/>
        </w:rPr>
        <w:t>d</w:t>
      </w:r>
      <w:r w:rsidR="00D45B91" w:rsidRPr="00D45B91">
        <w:rPr>
          <w:b/>
          <w:bCs/>
          <w:sz w:val="28"/>
          <w:szCs w:val="28"/>
        </w:rPr>
        <w:t xml:space="preserve">anh mục và </w:t>
      </w:r>
      <w:r w:rsidR="00D45B91">
        <w:rPr>
          <w:b/>
          <w:bCs/>
          <w:sz w:val="28"/>
          <w:szCs w:val="28"/>
        </w:rPr>
        <w:t>q</w:t>
      </w:r>
      <w:r w:rsidR="00D45B91" w:rsidRPr="00D45B91">
        <w:rPr>
          <w:b/>
          <w:bCs/>
          <w:sz w:val="28"/>
          <w:szCs w:val="28"/>
        </w:rPr>
        <w:t xml:space="preserve">uy trình thủ tục hành chính nội bộ </w:t>
      </w:r>
    </w:p>
    <w:p w:rsidR="00024CD6" w:rsidRPr="00024EE2" w:rsidRDefault="00024CD6" w:rsidP="00024CD6">
      <w:pPr>
        <w:jc w:val="center"/>
        <w:rPr>
          <w:b/>
          <w:sz w:val="28"/>
          <w:szCs w:val="28"/>
        </w:rPr>
      </w:pPr>
      <w:r w:rsidRPr="00D45B91">
        <w:rPr>
          <w:b/>
          <w:sz w:val="28"/>
          <w:szCs w:val="28"/>
        </w:rPr>
        <w:t xml:space="preserve">thuộc </w:t>
      </w:r>
      <w:r w:rsidR="00AC675A">
        <w:rPr>
          <w:b/>
          <w:sz w:val="28"/>
          <w:szCs w:val="28"/>
        </w:rPr>
        <w:t>thuộc thẩm quyền quản lý và giải quyết của</w:t>
      </w:r>
      <w:r>
        <w:rPr>
          <w:b/>
          <w:sz w:val="28"/>
          <w:szCs w:val="28"/>
        </w:rPr>
        <w:t xml:space="preserve"> tỉnh Tây Ninh</w:t>
      </w:r>
    </w:p>
    <w:p w:rsidR="00024CD6" w:rsidRPr="00024EE2" w:rsidRDefault="00024CD6" w:rsidP="00024CD6">
      <w:pPr>
        <w:tabs>
          <w:tab w:val="left" w:pos="6901"/>
        </w:tabs>
        <w:jc w:val="center"/>
        <w:rPr>
          <w:b/>
          <w:sz w:val="14"/>
          <w:szCs w:val="14"/>
        </w:rPr>
      </w:pPr>
      <w:r w:rsidRPr="00024EE2">
        <w:rPr>
          <w:b/>
          <w:noProof/>
          <w:sz w:val="28"/>
          <w:szCs w:val="28"/>
          <w:lang w:val="vi-VN" w:eastAsia="vi-VN"/>
        </w:rPr>
        <mc:AlternateContent>
          <mc:Choice Requires="wps">
            <w:drawing>
              <wp:anchor distT="0" distB="0" distL="114300" distR="114300" simplePos="0" relativeHeight="251659264" behindDoc="0" locked="0" layoutInCell="1" allowOverlap="1" wp14:anchorId="00776CB4" wp14:editId="0091F0AA">
                <wp:simplePos x="0" y="0"/>
                <wp:positionH relativeFrom="margin">
                  <wp:posOffset>2089785</wp:posOffset>
                </wp:positionH>
                <wp:positionV relativeFrom="paragraph">
                  <wp:posOffset>25400</wp:posOffset>
                </wp:positionV>
                <wp:extent cx="1590040" cy="635"/>
                <wp:effectExtent l="0" t="0" r="29210" b="374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00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2C4C18" id="_x0000_t32" coordsize="21600,21600" o:spt="32" o:oned="t" path="m,l21600,21600e" filled="f">
                <v:path arrowok="t" fillok="f" o:connecttype="none"/>
                <o:lock v:ext="edit" shapetype="t"/>
              </v:shapetype>
              <v:shape id="Straight Arrow Connector 1" o:spid="_x0000_s1026" type="#_x0000_t32" style="position:absolute;margin-left:164.55pt;margin-top:2pt;width:125.2pt;height:.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">
                <w10:wrap anchorx="margin"/>
              </v:shape>
            </w:pict>
          </mc:Fallback>
        </mc:AlternateContent>
      </w:r>
    </w:p>
    <w:p w:rsidR="00024CD6" w:rsidRPr="00EF61A3" w:rsidRDefault="00024CD6" w:rsidP="00024CD6">
      <w:pPr>
        <w:tabs>
          <w:tab w:val="left" w:pos="6901"/>
        </w:tabs>
        <w:jc w:val="center"/>
        <w:rPr>
          <w:b/>
          <w:sz w:val="14"/>
          <w:szCs w:val="14"/>
        </w:rPr>
      </w:pPr>
    </w:p>
    <w:p w:rsidR="00024CD6" w:rsidRDefault="00024CD6" w:rsidP="00024CD6">
      <w:pPr>
        <w:pStyle w:val="Heading2"/>
        <w:tabs>
          <w:tab w:val="clear" w:pos="1440"/>
          <w:tab w:val="clear" w:pos="6660"/>
        </w:tabs>
        <w:ind w:right="-181"/>
        <w:rPr>
          <w:rFonts w:ascii="Times New Roman" w:hAnsi="Times New Roman"/>
          <w:bCs/>
          <w:szCs w:val="28"/>
        </w:rPr>
      </w:pPr>
      <w:r w:rsidRPr="003B30E5">
        <w:rPr>
          <w:rFonts w:ascii="Times New Roman" w:hAnsi="Times New Roman"/>
          <w:szCs w:val="28"/>
        </w:rPr>
        <w:t>GIÁM ĐỐC</w:t>
      </w:r>
      <w:r w:rsidRPr="003B30E5">
        <w:rPr>
          <w:rFonts w:ascii="Times New Roman" w:hAnsi="Times New Roman"/>
          <w:b w:val="0"/>
          <w:szCs w:val="28"/>
        </w:rPr>
        <w:t xml:space="preserve"> </w:t>
      </w:r>
      <w:r w:rsidRPr="003B30E5">
        <w:rPr>
          <w:rFonts w:ascii="Times New Roman" w:hAnsi="Times New Roman"/>
          <w:bCs/>
          <w:szCs w:val="28"/>
        </w:rPr>
        <w:t xml:space="preserve">SỞ </w:t>
      </w:r>
      <w:r>
        <w:rPr>
          <w:rFonts w:ascii="Times New Roman" w:hAnsi="Times New Roman"/>
          <w:bCs/>
          <w:szCs w:val="28"/>
        </w:rPr>
        <w:t>TÀI CHÍNH TỈNH TÂY NINH</w:t>
      </w:r>
    </w:p>
    <w:p w:rsidR="00024CD6" w:rsidRPr="00EF61A3" w:rsidRDefault="00024CD6" w:rsidP="00024CD6">
      <w:pPr>
        <w:ind w:firstLine="567"/>
        <w:jc w:val="both"/>
        <w:rPr>
          <w:sz w:val="14"/>
          <w:szCs w:val="14"/>
        </w:rPr>
      </w:pPr>
    </w:p>
    <w:p w:rsidR="00024CD6" w:rsidRDefault="00024CD6" w:rsidP="00E404D2">
      <w:pPr>
        <w:ind w:firstLine="562"/>
        <w:jc w:val="both"/>
        <w:rPr>
          <w:bCs/>
          <w:i/>
          <w:iCs/>
          <w:sz w:val="28"/>
          <w:szCs w:val="28"/>
          <w:lang w:val="vi-VN"/>
        </w:rPr>
      </w:pPr>
      <w:bookmarkStart w:id="0" w:name="_GoBack"/>
      <w:bookmarkEnd w:id="0"/>
      <w:r w:rsidRPr="00E76A94">
        <w:rPr>
          <w:i/>
          <w:iCs/>
          <w:sz w:val="28"/>
          <w:szCs w:val="28"/>
        </w:rPr>
        <w:tab/>
      </w:r>
      <w:r w:rsidRPr="00842A10">
        <w:rPr>
          <w:bCs/>
          <w:i/>
          <w:iCs/>
          <w:sz w:val="28"/>
          <w:szCs w:val="28"/>
          <w:lang w:val="vi-VN"/>
        </w:rPr>
        <w:t>Căn cứ Quyết định số 1085/QĐ-TTg ngày 15</w:t>
      </w:r>
      <w:r>
        <w:rPr>
          <w:bCs/>
          <w:i/>
          <w:iCs/>
          <w:sz w:val="28"/>
          <w:szCs w:val="28"/>
        </w:rPr>
        <w:t xml:space="preserve"> tháng </w:t>
      </w:r>
      <w:r w:rsidRPr="00842A10">
        <w:rPr>
          <w:bCs/>
          <w:i/>
          <w:iCs/>
          <w:sz w:val="28"/>
          <w:szCs w:val="28"/>
          <w:lang w:val="vi-VN"/>
        </w:rPr>
        <w:t>9</w:t>
      </w:r>
      <w:r>
        <w:rPr>
          <w:bCs/>
          <w:i/>
          <w:iCs/>
          <w:sz w:val="28"/>
          <w:szCs w:val="28"/>
        </w:rPr>
        <w:t xml:space="preserve"> năm </w:t>
      </w:r>
      <w:r w:rsidRPr="00842A10">
        <w:rPr>
          <w:bCs/>
          <w:i/>
          <w:iCs/>
          <w:sz w:val="28"/>
          <w:szCs w:val="28"/>
          <w:lang w:val="vi-VN"/>
        </w:rPr>
        <w:t>2022 của Thủ tướng Chính phủ về việc Ban hành Kế hoạch rà soát, đơn giản hóa thủ tục hành chính nội bộ trong hệ thống hành chính nhà</w:t>
      </w:r>
      <w:r>
        <w:rPr>
          <w:bCs/>
          <w:i/>
          <w:iCs/>
          <w:sz w:val="28"/>
          <w:szCs w:val="28"/>
          <w:lang w:val="vi-VN"/>
        </w:rPr>
        <w:t xml:space="preserve"> nước giai đoạn 2022 - </w:t>
      </w:r>
      <w:r w:rsidRPr="00842A10">
        <w:rPr>
          <w:bCs/>
          <w:i/>
          <w:iCs/>
          <w:sz w:val="28"/>
          <w:szCs w:val="28"/>
          <w:lang w:val="vi-VN"/>
        </w:rPr>
        <w:t>2025;</w:t>
      </w:r>
    </w:p>
    <w:p w:rsidR="00024CD6" w:rsidRPr="00024CD6" w:rsidRDefault="00024CD6" w:rsidP="00E404D2">
      <w:pPr>
        <w:ind w:firstLine="720"/>
        <w:jc w:val="both"/>
        <w:rPr>
          <w:i/>
          <w:spacing w:val="-6"/>
          <w:sz w:val="28"/>
          <w:szCs w:val="28"/>
          <w:lang w:val="nl-NL"/>
        </w:rPr>
      </w:pPr>
      <w:r w:rsidRPr="00024CD6">
        <w:rPr>
          <w:i/>
          <w:sz w:val="28"/>
          <w:szCs w:val="28"/>
        </w:rPr>
        <w:t xml:space="preserve">Căn cứ Quyết định số 34/2022/QĐ-UBND ngày 25 tháng 10 năm 2022 của </w:t>
      </w:r>
      <w:r>
        <w:rPr>
          <w:i/>
          <w:sz w:val="28"/>
          <w:szCs w:val="28"/>
        </w:rPr>
        <w:t xml:space="preserve">Ủy ban nhân dân </w:t>
      </w:r>
      <w:r w:rsidRPr="00024CD6">
        <w:rPr>
          <w:i/>
          <w:sz w:val="28"/>
          <w:szCs w:val="28"/>
        </w:rPr>
        <w:t>tỉnh Tây Ninh về việc ban hành Quy định chức năng, nhiệm vụ, quyền hạn và cơ cấu tổ chức của Sở Tài chính tỉnh Tây Ninh và Quyết định số 22/2024/QĐ-UBND ngày 01 tháng 7 năm 2024 của Ủy ban nhân dân tỉnh Tây Ninh sửa đổi, bổ sung khoản 2 Điều 3 của Quy định chức năng, nhiệm vụ, quyền hạn và cơ cấu tổ chức của Sở Tài chính tỉnh Tây Ninh kèm theo Quyết định số 34/2022/QĐ-UBND ngày 25 tháng 10 năm 2022 của Ủy ban nhân dân tỉnh Tây Ninh;</w:t>
      </w:r>
    </w:p>
    <w:p w:rsidR="00024CD6" w:rsidRPr="00842A10" w:rsidRDefault="00024CD6" w:rsidP="00E404D2">
      <w:pPr>
        <w:ind w:firstLine="562"/>
        <w:jc w:val="both"/>
        <w:rPr>
          <w:bCs/>
          <w:i/>
          <w:iCs/>
          <w:sz w:val="28"/>
          <w:szCs w:val="28"/>
        </w:rPr>
      </w:pPr>
      <w:r>
        <w:rPr>
          <w:bCs/>
          <w:i/>
          <w:iCs/>
          <w:sz w:val="28"/>
          <w:szCs w:val="28"/>
        </w:rPr>
        <w:t xml:space="preserve">Căn cứ Quyết định số 2422/QĐ-UBND ngày 18 tháng 12 năm 2024 </w:t>
      </w:r>
      <w:r w:rsidRPr="00E76A94">
        <w:rPr>
          <w:i/>
          <w:iCs/>
          <w:sz w:val="28"/>
          <w:szCs w:val="28"/>
        </w:rPr>
        <w:t xml:space="preserve">của </w:t>
      </w:r>
      <w:r>
        <w:rPr>
          <w:i/>
          <w:iCs/>
          <w:sz w:val="28"/>
          <w:szCs w:val="28"/>
        </w:rPr>
        <w:t>Ủy ban nhân dân</w:t>
      </w:r>
      <w:r w:rsidRPr="00E76A94">
        <w:rPr>
          <w:i/>
          <w:iCs/>
          <w:sz w:val="28"/>
          <w:szCs w:val="28"/>
        </w:rPr>
        <w:t xml:space="preserve"> tỉnh Tây Ninh về việc</w:t>
      </w:r>
      <w:r w:rsidRPr="00EA019F">
        <w:t xml:space="preserve"> </w:t>
      </w:r>
      <w:r>
        <w:rPr>
          <w:i/>
          <w:iCs/>
          <w:sz w:val="28"/>
          <w:szCs w:val="28"/>
        </w:rPr>
        <w:t>c</w:t>
      </w:r>
      <w:r w:rsidRPr="00EA019F">
        <w:rPr>
          <w:i/>
          <w:iCs/>
          <w:sz w:val="28"/>
          <w:szCs w:val="28"/>
        </w:rPr>
        <w:t>ông bố thủ tục hành chính nội bộ trong tỉnh Tây Ninh</w:t>
      </w:r>
      <w:r>
        <w:rPr>
          <w:i/>
          <w:iCs/>
          <w:sz w:val="28"/>
          <w:szCs w:val="28"/>
        </w:rPr>
        <w:t>.</w:t>
      </w:r>
    </w:p>
    <w:p w:rsidR="00024CD6" w:rsidRPr="00EF61A3" w:rsidRDefault="00024CD6" w:rsidP="00024CD6">
      <w:pPr>
        <w:spacing w:before="60" w:after="60"/>
        <w:ind w:firstLine="562"/>
        <w:jc w:val="both"/>
        <w:rPr>
          <w:b/>
          <w:sz w:val="8"/>
          <w:szCs w:val="8"/>
        </w:rPr>
      </w:pPr>
      <w:r w:rsidRPr="00E76A94">
        <w:rPr>
          <w:i/>
          <w:iCs/>
          <w:color w:val="000000"/>
          <w:sz w:val="28"/>
          <w:szCs w:val="28"/>
        </w:rPr>
        <w:t xml:space="preserve"> </w:t>
      </w:r>
      <w:r w:rsidRPr="00E76A94">
        <w:rPr>
          <w:i/>
          <w:iCs/>
          <w:spacing w:val="-6"/>
          <w:sz w:val="28"/>
          <w:szCs w:val="28"/>
        </w:rPr>
        <w:tab/>
      </w:r>
      <w:r w:rsidRPr="00E76A94">
        <w:rPr>
          <w:i/>
          <w:iCs/>
          <w:sz w:val="28"/>
          <w:szCs w:val="28"/>
        </w:rPr>
        <w:t xml:space="preserve">Theo đề nghị của Chánh Văn phòng Sở </w:t>
      </w:r>
      <w:r>
        <w:rPr>
          <w:i/>
          <w:iCs/>
          <w:sz w:val="28"/>
          <w:szCs w:val="28"/>
        </w:rPr>
        <w:t>Tài chính.</w:t>
      </w:r>
    </w:p>
    <w:p w:rsidR="00024CD6" w:rsidRDefault="00024CD6" w:rsidP="001D0CB6">
      <w:pPr>
        <w:spacing w:before="120" w:after="120"/>
        <w:jc w:val="center"/>
        <w:rPr>
          <w:b/>
          <w:sz w:val="28"/>
          <w:szCs w:val="28"/>
        </w:rPr>
      </w:pPr>
      <w:r w:rsidRPr="00E76A94">
        <w:rPr>
          <w:b/>
          <w:sz w:val="28"/>
          <w:szCs w:val="28"/>
        </w:rPr>
        <w:t>QUYẾT ĐỊNH:</w:t>
      </w:r>
    </w:p>
    <w:p w:rsidR="00024CD6" w:rsidRPr="00EF61A3" w:rsidRDefault="00024CD6" w:rsidP="00024CD6">
      <w:pPr>
        <w:spacing w:line="276" w:lineRule="auto"/>
        <w:jc w:val="center"/>
        <w:rPr>
          <w:b/>
          <w:sz w:val="2"/>
          <w:szCs w:val="2"/>
        </w:rPr>
      </w:pPr>
    </w:p>
    <w:p w:rsidR="00024CD6" w:rsidRPr="00D45B91" w:rsidRDefault="00024CD6" w:rsidP="00D45B91">
      <w:pPr>
        <w:ind w:firstLine="720"/>
        <w:jc w:val="both"/>
        <w:rPr>
          <w:b/>
          <w:sz w:val="28"/>
          <w:szCs w:val="28"/>
        </w:rPr>
      </w:pPr>
      <w:r w:rsidRPr="004C5047">
        <w:rPr>
          <w:b/>
          <w:sz w:val="28"/>
          <w:szCs w:val="28"/>
        </w:rPr>
        <w:t>Điều 1</w:t>
      </w:r>
      <w:r w:rsidRPr="006573C6">
        <w:rPr>
          <w:b/>
          <w:bCs/>
          <w:sz w:val="28"/>
          <w:szCs w:val="28"/>
        </w:rPr>
        <w:t>.</w:t>
      </w:r>
      <w:r>
        <w:rPr>
          <w:sz w:val="28"/>
          <w:szCs w:val="28"/>
        </w:rPr>
        <w:t xml:space="preserve"> </w:t>
      </w:r>
      <w:r w:rsidRPr="00C21BEC">
        <w:rPr>
          <w:bCs/>
          <w:sz w:val="28"/>
          <w:szCs w:val="28"/>
          <w:lang w:val="vi-VN"/>
        </w:rPr>
        <w:t xml:space="preserve">Công bố kèm theo Quyết định này </w:t>
      </w:r>
      <w:r w:rsidR="00D45B91">
        <w:rPr>
          <w:bCs/>
          <w:sz w:val="28"/>
          <w:szCs w:val="28"/>
        </w:rPr>
        <w:t xml:space="preserve">danh mục và quy trình </w:t>
      </w:r>
      <w:r>
        <w:rPr>
          <w:bCs/>
          <w:sz w:val="28"/>
          <w:szCs w:val="28"/>
        </w:rPr>
        <w:t xml:space="preserve">thủ tục hành chính nội bộ </w:t>
      </w:r>
      <w:r w:rsidR="00AC675A" w:rsidRPr="00AC675A">
        <w:rPr>
          <w:sz w:val="28"/>
          <w:szCs w:val="28"/>
        </w:rPr>
        <w:t>thuộc thuộc thẩm quyền quản lý và giải quyết</w:t>
      </w:r>
      <w:r w:rsidR="00AC675A">
        <w:rPr>
          <w:b/>
          <w:sz w:val="28"/>
          <w:szCs w:val="28"/>
        </w:rPr>
        <w:t xml:space="preserve"> </w:t>
      </w:r>
      <w:r w:rsidR="00757F1F">
        <w:rPr>
          <w:color w:val="000000" w:themeColor="text1"/>
          <w:sz w:val="28"/>
          <w:szCs w:val="28"/>
        </w:rPr>
        <w:t xml:space="preserve">của tỉnh Tây Ninh, gồm </w:t>
      </w:r>
      <w:r w:rsidR="000F1FEF">
        <w:rPr>
          <w:color w:val="000000" w:themeColor="text1"/>
          <w:sz w:val="28"/>
          <w:szCs w:val="28"/>
        </w:rPr>
        <w:t>23 thủ tục thuộc thẩm quyền giải quyết của Ủy ban nhân dân tỉnh và 0</w:t>
      </w:r>
      <w:r w:rsidR="00757F1F">
        <w:rPr>
          <w:color w:val="000000" w:themeColor="text1"/>
          <w:sz w:val="28"/>
          <w:szCs w:val="28"/>
        </w:rPr>
        <w:t>5</w:t>
      </w:r>
      <w:r w:rsidR="000F1FEF">
        <w:rPr>
          <w:color w:val="000000" w:themeColor="text1"/>
          <w:sz w:val="28"/>
          <w:szCs w:val="28"/>
        </w:rPr>
        <w:t xml:space="preserve"> thủ tục thuộc thẩm quyền giải quyết của Sở Tài ch</w:t>
      </w:r>
      <w:r w:rsidR="00592DF5">
        <w:rPr>
          <w:color w:val="000000" w:themeColor="text1"/>
          <w:sz w:val="28"/>
          <w:szCs w:val="28"/>
        </w:rPr>
        <w:t>ính</w:t>
      </w:r>
      <w:r w:rsidR="000F1FEF">
        <w:rPr>
          <w:color w:val="000000" w:themeColor="text1"/>
          <w:sz w:val="28"/>
          <w:szCs w:val="28"/>
        </w:rPr>
        <w:t>.</w:t>
      </w:r>
    </w:p>
    <w:p w:rsidR="00024CD6" w:rsidRPr="00286CB7" w:rsidRDefault="00024CD6" w:rsidP="00024CD6">
      <w:pPr>
        <w:spacing w:before="120" w:after="120"/>
        <w:ind w:firstLine="720"/>
        <w:jc w:val="both"/>
        <w:rPr>
          <w:b/>
          <w:sz w:val="28"/>
          <w:szCs w:val="28"/>
        </w:rPr>
      </w:pPr>
      <w:r w:rsidRPr="00286CB7">
        <w:rPr>
          <w:i/>
          <w:sz w:val="28"/>
          <w:szCs w:val="28"/>
          <w:lang w:val="vi-VN"/>
        </w:rPr>
        <w:t>(</w:t>
      </w:r>
      <w:r>
        <w:rPr>
          <w:i/>
          <w:sz w:val="28"/>
          <w:szCs w:val="28"/>
        </w:rPr>
        <w:t>D</w:t>
      </w:r>
      <w:r w:rsidRPr="00286CB7">
        <w:rPr>
          <w:i/>
          <w:sz w:val="28"/>
          <w:szCs w:val="28"/>
          <w:lang w:val="vi-VN"/>
        </w:rPr>
        <w:t xml:space="preserve">anh mục </w:t>
      </w:r>
      <w:r w:rsidR="004D4878">
        <w:rPr>
          <w:i/>
          <w:sz w:val="28"/>
          <w:szCs w:val="28"/>
        </w:rPr>
        <w:t xml:space="preserve">và quy trình </w:t>
      </w:r>
      <w:r w:rsidRPr="00286CB7">
        <w:rPr>
          <w:i/>
          <w:sz w:val="28"/>
          <w:szCs w:val="28"/>
          <w:lang w:val="vi-VN"/>
        </w:rPr>
        <w:t xml:space="preserve">thủ tục hành </w:t>
      </w:r>
      <w:r>
        <w:rPr>
          <w:i/>
          <w:sz w:val="28"/>
          <w:szCs w:val="28"/>
          <w:lang w:val="vi-VN"/>
        </w:rPr>
        <w:t xml:space="preserve">chính nội bộ được công bố bằng tập tin </w:t>
      </w:r>
      <w:r w:rsidRPr="00286CB7">
        <w:rPr>
          <w:i/>
          <w:sz w:val="28"/>
          <w:szCs w:val="28"/>
          <w:lang w:val="vi-VN"/>
        </w:rPr>
        <w:t>điện tử đính kèm theo Quyết định này trên hệ thống eGov).</w:t>
      </w:r>
    </w:p>
    <w:p w:rsidR="00024CD6" w:rsidRDefault="00024CD6" w:rsidP="00024CD6">
      <w:pPr>
        <w:pStyle w:val="05NidungVB"/>
        <w:spacing w:before="120" w:line="240" w:lineRule="auto"/>
        <w:ind w:firstLine="720"/>
        <w:rPr>
          <w:bCs/>
        </w:rPr>
      </w:pPr>
      <w:r>
        <w:rPr>
          <w:b/>
          <w:bCs/>
        </w:rPr>
        <w:t>Điều 2</w:t>
      </w:r>
      <w:r w:rsidRPr="00775651">
        <w:rPr>
          <w:b/>
          <w:bCs/>
        </w:rPr>
        <w:t>.</w:t>
      </w:r>
      <w:r>
        <w:rPr>
          <w:bCs/>
        </w:rPr>
        <w:t xml:space="preserve"> Quyết định này có hiệu lực kể từ ngày ký.</w:t>
      </w:r>
    </w:p>
    <w:p w:rsidR="00024CD6" w:rsidRDefault="00024CD6" w:rsidP="00D50A85">
      <w:pPr>
        <w:spacing w:before="60"/>
        <w:ind w:firstLine="720"/>
        <w:jc w:val="both"/>
        <w:rPr>
          <w:sz w:val="28"/>
          <w:szCs w:val="28"/>
        </w:rPr>
      </w:pPr>
      <w:r w:rsidRPr="004C5047">
        <w:rPr>
          <w:b/>
          <w:sz w:val="28"/>
          <w:szCs w:val="28"/>
        </w:rPr>
        <w:t xml:space="preserve">Điều </w:t>
      </w:r>
      <w:r>
        <w:rPr>
          <w:b/>
          <w:sz w:val="28"/>
          <w:szCs w:val="28"/>
        </w:rPr>
        <w:t>3</w:t>
      </w:r>
      <w:r w:rsidRPr="004C5047">
        <w:rPr>
          <w:b/>
          <w:bCs/>
          <w:sz w:val="28"/>
          <w:szCs w:val="28"/>
        </w:rPr>
        <w:t>.</w:t>
      </w:r>
      <w:r w:rsidRPr="004C5047">
        <w:rPr>
          <w:sz w:val="28"/>
          <w:szCs w:val="28"/>
        </w:rPr>
        <w:t xml:space="preserve"> </w:t>
      </w:r>
      <w:r w:rsidRPr="00B212FA">
        <w:rPr>
          <w:sz w:val="28"/>
          <w:szCs w:val="28"/>
        </w:rPr>
        <w:t>Chánh Văn phòng</w:t>
      </w:r>
      <w:r>
        <w:rPr>
          <w:sz w:val="28"/>
          <w:szCs w:val="28"/>
        </w:rPr>
        <w:t xml:space="preserve"> Sở;</w:t>
      </w:r>
      <w:r w:rsidRPr="00B212FA">
        <w:rPr>
          <w:sz w:val="28"/>
          <w:szCs w:val="28"/>
        </w:rPr>
        <w:t xml:space="preserve"> </w:t>
      </w:r>
      <w:r>
        <w:rPr>
          <w:sz w:val="28"/>
          <w:szCs w:val="28"/>
        </w:rPr>
        <w:t>Trưởng</w:t>
      </w:r>
      <w:r w:rsidRPr="00B212FA">
        <w:rPr>
          <w:sz w:val="28"/>
          <w:szCs w:val="28"/>
        </w:rPr>
        <w:t xml:space="preserve"> các phòng </w:t>
      </w:r>
      <w:r>
        <w:rPr>
          <w:sz w:val="28"/>
          <w:szCs w:val="28"/>
        </w:rPr>
        <w:t>chuyên môn và tương đương thuộc Sở; c</w:t>
      </w:r>
      <w:r w:rsidRPr="00DC7EEE">
        <w:rPr>
          <w:sz w:val="28"/>
          <w:szCs w:val="28"/>
        </w:rPr>
        <w:t>á</w:t>
      </w:r>
      <w:r>
        <w:rPr>
          <w:sz w:val="28"/>
          <w:szCs w:val="28"/>
        </w:rPr>
        <w:t>c tổ chức, cá nhân có liên quan</w:t>
      </w:r>
      <w:r w:rsidRPr="00B212FA">
        <w:rPr>
          <w:sz w:val="28"/>
          <w:szCs w:val="28"/>
        </w:rPr>
        <w:t xml:space="preserve"> chịu trách nhiệm thi hành Quyết định này./.</w:t>
      </w:r>
    </w:p>
    <w:tbl>
      <w:tblPr>
        <w:tblW w:w="9209" w:type="dxa"/>
        <w:jc w:val="center"/>
        <w:tblLook w:val="01E0" w:firstRow="1" w:lastRow="1" w:firstColumn="1" w:lastColumn="1" w:noHBand="0" w:noVBand="0"/>
      </w:tblPr>
      <w:tblGrid>
        <w:gridCol w:w="4122"/>
        <w:gridCol w:w="981"/>
        <w:gridCol w:w="4106"/>
      </w:tblGrid>
      <w:tr w:rsidR="00024CD6" w:rsidRPr="00024EE2" w:rsidTr="000864C4">
        <w:trPr>
          <w:trHeight w:val="932"/>
          <w:jc w:val="center"/>
        </w:trPr>
        <w:tc>
          <w:tcPr>
            <w:tcW w:w="4122" w:type="dxa"/>
            <w:shd w:val="clear" w:color="auto" w:fill="auto"/>
          </w:tcPr>
          <w:p w:rsidR="00024CD6" w:rsidRPr="00024EE2" w:rsidRDefault="00024CD6" w:rsidP="000864C4">
            <w:pPr>
              <w:spacing w:before="20" w:after="20" w:line="264" w:lineRule="auto"/>
              <w:ind w:left="32"/>
              <w:jc w:val="both"/>
              <w:rPr>
                <w:i/>
                <w:szCs w:val="28"/>
              </w:rPr>
            </w:pPr>
            <w:r w:rsidRPr="00024EE2">
              <w:rPr>
                <w:b/>
                <w:i/>
                <w:szCs w:val="28"/>
              </w:rPr>
              <w:t>Nơi nhận:</w:t>
            </w:r>
            <w:r w:rsidRPr="00024EE2">
              <w:rPr>
                <w:i/>
                <w:szCs w:val="28"/>
              </w:rPr>
              <w:t xml:space="preserve">                        </w:t>
            </w:r>
          </w:p>
          <w:p w:rsidR="00024CD6" w:rsidRDefault="00024CD6" w:rsidP="00420E41">
            <w:pPr>
              <w:jc w:val="both"/>
              <w:rPr>
                <w:sz w:val="22"/>
              </w:rPr>
            </w:pPr>
            <w:r w:rsidRPr="00024EE2">
              <w:rPr>
                <w:sz w:val="22"/>
              </w:rPr>
              <w:t xml:space="preserve">- </w:t>
            </w:r>
            <w:r>
              <w:rPr>
                <w:sz w:val="22"/>
              </w:rPr>
              <w:t>Như Điều 3;</w:t>
            </w:r>
          </w:p>
          <w:p w:rsidR="00024CD6" w:rsidRDefault="00024CD6" w:rsidP="00420E41">
            <w:pPr>
              <w:jc w:val="both"/>
              <w:rPr>
                <w:sz w:val="22"/>
              </w:rPr>
            </w:pPr>
            <w:r>
              <w:rPr>
                <w:sz w:val="22"/>
              </w:rPr>
              <w:t>- UBND tỉnh (b/c);</w:t>
            </w:r>
          </w:p>
          <w:p w:rsidR="00024CD6" w:rsidRDefault="00024CD6" w:rsidP="00420E41">
            <w:pPr>
              <w:jc w:val="both"/>
              <w:rPr>
                <w:sz w:val="22"/>
              </w:rPr>
            </w:pPr>
            <w:r>
              <w:rPr>
                <w:sz w:val="22"/>
              </w:rPr>
              <w:t>- Các Sở, ban, ngành tỉnh;</w:t>
            </w:r>
          </w:p>
          <w:p w:rsidR="00024CD6" w:rsidRPr="00024EE2" w:rsidRDefault="00024CD6" w:rsidP="00420E41">
            <w:pPr>
              <w:jc w:val="both"/>
              <w:rPr>
                <w:sz w:val="22"/>
              </w:rPr>
            </w:pPr>
            <w:r>
              <w:rPr>
                <w:sz w:val="22"/>
              </w:rPr>
              <w:t>- UBND cấp huyện;</w:t>
            </w:r>
          </w:p>
          <w:p w:rsidR="00024CD6" w:rsidRPr="00024EE2" w:rsidRDefault="00024CD6" w:rsidP="00420E41">
            <w:pPr>
              <w:jc w:val="both"/>
              <w:rPr>
                <w:sz w:val="22"/>
              </w:rPr>
            </w:pPr>
            <w:r w:rsidRPr="00024EE2">
              <w:rPr>
                <w:sz w:val="22"/>
              </w:rPr>
              <w:t xml:space="preserve">- </w:t>
            </w:r>
            <w:r>
              <w:rPr>
                <w:sz w:val="22"/>
              </w:rPr>
              <w:t>BGĐ Sở</w:t>
            </w:r>
            <w:r w:rsidR="00420E41">
              <w:rPr>
                <w:sz w:val="22"/>
              </w:rPr>
              <w:t xml:space="preserve"> Tài chính</w:t>
            </w:r>
            <w:r w:rsidRPr="00024EE2">
              <w:rPr>
                <w:sz w:val="22"/>
              </w:rPr>
              <w:t>;</w:t>
            </w:r>
          </w:p>
          <w:p w:rsidR="00024CD6" w:rsidRPr="00024EE2" w:rsidRDefault="00024CD6" w:rsidP="00420E41">
            <w:pPr>
              <w:ind w:left="32"/>
              <w:jc w:val="both"/>
              <w:rPr>
                <w:sz w:val="22"/>
                <w:szCs w:val="28"/>
              </w:rPr>
            </w:pPr>
            <w:r w:rsidRPr="00024EE2">
              <w:rPr>
                <w:sz w:val="22"/>
              </w:rPr>
              <w:t>- Lưu: VT, VP.</w:t>
            </w:r>
          </w:p>
        </w:tc>
        <w:tc>
          <w:tcPr>
            <w:tcW w:w="981" w:type="dxa"/>
            <w:shd w:val="clear" w:color="auto" w:fill="auto"/>
          </w:tcPr>
          <w:p w:rsidR="00024CD6" w:rsidRPr="00024EE2" w:rsidRDefault="00024CD6" w:rsidP="000864C4">
            <w:pPr>
              <w:jc w:val="both"/>
              <w:rPr>
                <w:sz w:val="28"/>
                <w:szCs w:val="28"/>
              </w:rPr>
            </w:pPr>
          </w:p>
        </w:tc>
        <w:tc>
          <w:tcPr>
            <w:tcW w:w="4106" w:type="dxa"/>
            <w:shd w:val="clear" w:color="auto" w:fill="auto"/>
          </w:tcPr>
          <w:p w:rsidR="00024CD6" w:rsidRPr="00E97214" w:rsidRDefault="00024CD6" w:rsidP="000864C4">
            <w:pPr>
              <w:jc w:val="center"/>
              <w:rPr>
                <w:b/>
                <w:sz w:val="28"/>
                <w:szCs w:val="28"/>
              </w:rPr>
            </w:pPr>
            <w:r w:rsidRPr="00E97214">
              <w:rPr>
                <w:b/>
                <w:sz w:val="28"/>
                <w:szCs w:val="28"/>
              </w:rPr>
              <w:t>GIÁM ĐỐC</w:t>
            </w:r>
          </w:p>
          <w:p w:rsidR="00024CD6" w:rsidRPr="00EF61A3" w:rsidRDefault="00024CD6" w:rsidP="000864C4">
            <w:pPr>
              <w:spacing w:before="120"/>
              <w:jc w:val="center"/>
              <w:rPr>
                <w:b/>
                <w:sz w:val="28"/>
                <w:szCs w:val="28"/>
              </w:rPr>
            </w:pPr>
          </w:p>
        </w:tc>
      </w:tr>
    </w:tbl>
    <w:p w:rsidR="00024CD6" w:rsidRPr="00024EE2" w:rsidRDefault="00024CD6" w:rsidP="00024CD6"/>
    <w:p w:rsidR="00415874" w:rsidRDefault="00415874"/>
    <w:sectPr w:rsidR="00415874" w:rsidSect="00D50A85">
      <w:headerReference w:type="default" r:id="rId6"/>
      <w:pgSz w:w="11907" w:h="16840" w:code="9"/>
      <w:pgMar w:top="993" w:right="1134" w:bottom="426"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96E" w:rsidRDefault="00C9396E">
      <w:r>
        <w:separator/>
      </w:r>
    </w:p>
  </w:endnote>
  <w:endnote w:type="continuationSeparator" w:id="0">
    <w:p w:rsidR="00C9396E" w:rsidRDefault="00C93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Calibri"/>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96E" w:rsidRDefault="00C9396E">
      <w:r>
        <w:separator/>
      </w:r>
    </w:p>
  </w:footnote>
  <w:footnote w:type="continuationSeparator" w:id="0">
    <w:p w:rsidR="00C9396E" w:rsidRDefault="00C939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1948761"/>
      <w:docPartObj>
        <w:docPartGallery w:val="Page Numbers (Top of Page)"/>
        <w:docPartUnique/>
      </w:docPartObj>
    </w:sdtPr>
    <w:sdtEndPr>
      <w:rPr>
        <w:noProof/>
      </w:rPr>
    </w:sdtEndPr>
    <w:sdtContent>
      <w:p w:rsidR="000864C4" w:rsidRDefault="004D4878">
        <w:pPr>
          <w:pStyle w:val="Header"/>
          <w:jc w:val="center"/>
        </w:pPr>
        <w:r>
          <w:fldChar w:fldCharType="begin"/>
        </w:r>
        <w:r>
          <w:instrText xml:space="preserve"> PAGE   \* MERGEFORMAT </w:instrText>
        </w:r>
        <w:r>
          <w:fldChar w:fldCharType="separate"/>
        </w:r>
        <w:r w:rsidR="0067682C">
          <w:rPr>
            <w:noProof/>
          </w:rPr>
          <w:t>2</w:t>
        </w:r>
        <w:r>
          <w:rPr>
            <w:noProof/>
          </w:rPr>
          <w:fldChar w:fldCharType="end"/>
        </w:r>
      </w:p>
    </w:sdtContent>
  </w:sdt>
  <w:p w:rsidR="000864C4" w:rsidRDefault="000864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CD6"/>
    <w:rsid w:val="00024CD6"/>
    <w:rsid w:val="000864C4"/>
    <w:rsid w:val="000F1FEF"/>
    <w:rsid w:val="001D0CB6"/>
    <w:rsid w:val="00346BA5"/>
    <w:rsid w:val="00415874"/>
    <w:rsid w:val="00420E41"/>
    <w:rsid w:val="004A3A59"/>
    <w:rsid w:val="004D4878"/>
    <w:rsid w:val="004F2AA2"/>
    <w:rsid w:val="00592DF5"/>
    <w:rsid w:val="0067682C"/>
    <w:rsid w:val="00757F1F"/>
    <w:rsid w:val="009A3048"/>
    <w:rsid w:val="009F7E64"/>
    <w:rsid w:val="00AC675A"/>
    <w:rsid w:val="00C9396E"/>
    <w:rsid w:val="00CD7D86"/>
    <w:rsid w:val="00D45B91"/>
    <w:rsid w:val="00D50A85"/>
    <w:rsid w:val="00E3738C"/>
    <w:rsid w:val="00E404D2"/>
    <w:rsid w:val="00E97214"/>
    <w:rsid w:val="00EE72C9"/>
    <w:rsid w:val="00FC7F2C"/>
    <w:rsid w:val="00FD4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AA0B86-FF02-49FF-8AD2-30C96A8DC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CD6"/>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024CD6"/>
    <w:pPr>
      <w:keepNext/>
      <w:tabs>
        <w:tab w:val="center" w:pos="1440"/>
        <w:tab w:val="center" w:pos="6660"/>
      </w:tabs>
      <w:jc w:val="center"/>
      <w:outlineLvl w:val="1"/>
    </w:pPr>
    <w:rPr>
      <w:rFonts w:ascii="VNI-Times" w:eastAsia="Calibri" w:hAnsi="VNI-Times"/>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24CD6"/>
    <w:rPr>
      <w:rFonts w:ascii="VNI-Times" w:eastAsia="Calibri" w:hAnsi="VNI-Times" w:cs="Times New Roman"/>
      <w:b/>
      <w:sz w:val="28"/>
      <w:szCs w:val="20"/>
    </w:rPr>
  </w:style>
  <w:style w:type="paragraph" w:styleId="Header">
    <w:name w:val="header"/>
    <w:basedOn w:val="Normal"/>
    <w:link w:val="HeaderChar"/>
    <w:uiPriority w:val="99"/>
    <w:unhideWhenUsed/>
    <w:rsid w:val="00024CD6"/>
    <w:pPr>
      <w:tabs>
        <w:tab w:val="center" w:pos="4680"/>
        <w:tab w:val="right" w:pos="9360"/>
      </w:tabs>
    </w:pPr>
  </w:style>
  <w:style w:type="character" w:customStyle="1" w:styleId="HeaderChar">
    <w:name w:val="Header Char"/>
    <w:basedOn w:val="DefaultParagraphFont"/>
    <w:link w:val="Header"/>
    <w:uiPriority w:val="99"/>
    <w:rsid w:val="00024CD6"/>
    <w:rPr>
      <w:rFonts w:ascii="Times New Roman" w:eastAsia="Times New Roman" w:hAnsi="Times New Roman" w:cs="Times New Roman"/>
      <w:sz w:val="24"/>
      <w:szCs w:val="24"/>
    </w:rPr>
  </w:style>
  <w:style w:type="paragraph" w:customStyle="1" w:styleId="05NidungVB">
    <w:name w:val="05 Nội dung VB"/>
    <w:basedOn w:val="Normal"/>
    <w:rsid w:val="00024CD6"/>
    <w:pPr>
      <w:widowControl w:val="0"/>
      <w:spacing w:after="120" w:line="400" w:lineRule="atLeast"/>
      <w:ind w:firstLine="567"/>
      <w:jc w:val="both"/>
    </w:pPr>
    <w:rPr>
      <w:sz w:val="28"/>
      <w:szCs w:val="28"/>
    </w:rPr>
  </w:style>
  <w:style w:type="paragraph" w:styleId="BodyText">
    <w:name w:val="Body Text"/>
    <w:basedOn w:val="Normal"/>
    <w:link w:val="BodyTextChar"/>
    <w:rsid w:val="00024CD6"/>
    <w:pPr>
      <w:spacing w:after="120"/>
      <w:ind w:left="806"/>
    </w:pPr>
    <w:rPr>
      <w:rFonts w:ascii="Calibri" w:hAnsi="Calibri"/>
      <w:sz w:val="20"/>
      <w:szCs w:val="20"/>
    </w:rPr>
  </w:style>
  <w:style w:type="character" w:customStyle="1" w:styleId="BodyTextChar">
    <w:name w:val="Body Text Char"/>
    <w:basedOn w:val="DefaultParagraphFont"/>
    <w:link w:val="BodyText"/>
    <w:rsid w:val="00024CD6"/>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4A3A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A5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Vũ Thị Thu Nga</dc:creator>
  <cp:keywords/>
  <dc:description/>
  <cp:lastModifiedBy>Phan Lĩnh Cương</cp:lastModifiedBy>
  <cp:revision>6</cp:revision>
  <cp:lastPrinted>2025-02-24T09:19:00Z</cp:lastPrinted>
  <dcterms:created xsi:type="dcterms:W3CDTF">2025-01-08T07:54:00Z</dcterms:created>
  <dcterms:modified xsi:type="dcterms:W3CDTF">2025-02-26T08:00:00Z</dcterms:modified>
</cp:coreProperties>
</file>