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487" w:type="dxa"/>
        <w:tblInd w:w="-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480"/>
        <w:gridCol w:w="6007"/>
      </w:tblGrid>
      <w:tr w:rsidR="004849AF" w:rsidRPr="002C77EC">
        <w:tc>
          <w:tcPr>
            <w:tcW w:w="4480" w:type="dxa"/>
          </w:tcPr>
          <w:p w:rsidR="004849AF" w:rsidRPr="00170656" w:rsidRDefault="00814A91" w:rsidP="002C77EC">
            <w:pPr>
              <w:jc w:val="center"/>
              <w:rPr>
                <w:sz w:val="26"/>
                <w:szCs w:val="26"/>
              </w:rPr>
            </w:pPr>
            <w:r w:rsidRPr="002C77EC">
              <w:rPr>
                <w:szCs w:val="28"/>
              </w:rPr>
              <w:t xml:space="preserve"> </w:t>
            </w:r>
            <w:r w:rsidR="004849AF" w:rsidRPr="00170656">
              <w:rPr>
                <w:sz w:val="26"/>
                <w:szCs w:val="26"/>
              </w:rPr>
              <w:t xml:space="preserve">UBND TỈNH </w:t>
            </w:r>
            <w:r w:rsidR="00CC755A" w:rsidRPr="00170656">
              <w:rPr>
                <w:sz w:val="26"/>
                <w:szCs w:val="26"/>
              </w:rPr>
              <w:t>TÂY NINH</w:t>
            </w:r>
          </w:p>
          <w:p w:rsidR="004849AF" w:rsidRPr="00170656" w:rsidRDefault="004849AF" w:rsidP="002C77EC">
            <w:pPr>
              <w:jc w:val="center"/>
              <w:rPr>
                <w:sz w:val="26"/>
                <w:szCs w:val="26"/>
              </w:rPr>
            </w:pPr>
            <w:r w:rsidRPr="00170656">
              <w:rPr>
                <w:b/>
                <w:bCs/>
                <w:sz w:val="26"/>
                <w:szCs w:val="26"/>
              </w:rPr>
              <w:t>SỞ GIÁO DỤC VÀ ĐÀO TẠO</w:t>
            </w:r>
          </w:p>
          <w:p w:rsidR="004849AF" w:rsidRPr="002C77EC" w:rsidRDefault="00CC20E3" w:rsidP="002C77EC">
            <w:pPr>
              <w:jc w:val="both"/>
              <w:rPr>
                <w:szCs w:val="28"/>
              </w:rPr>
            </w:pPr>
            <w:r w:rsidRPr="002C77EC">
              <w:rPr>
                <w:noProof/>
                <w:szCs w:val="28"/>
              </w:rPr>
              <mc:AlternateContent>
                <mc:Choice Requires="wps">
                  <w:drawing>
                    <wp:anchor distT="0" distB="0" distL="114300" distR="114300" simplePos="0" relativeHeight="251656192" behindDoc="0" locked="0" layoutInCell="1" allowOverlap="1">
                      <wp:simplePos x="0" y="0"/>
                      <wp:positionH relativeFrom="column">
                        <wp:posOffset>737235</wp:posOffset>
                      </wp:positionH>
                      <wp:positionV relativeFrom="paragraph">
                        <wp:posOffset>38735</wp:posOffset>
                      </wp:positionV>
                      <wp:extent cx="1216660" cy="0"/>
                      <wp:effectExtent l="8890" t="11430" r="12700" b="762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166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9D6FFB" id="Line 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05pt,3.05pt" to="153.8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"/>
                  </w:pict>
                </mc:Fallback>
              </mc:AlternateContent>
            </w:r>
          </w:p>
        </w:tc>
        <w:tc>
          <w:tcPr>
            <w:tcW w:w="6007" w:type="dxa"/>
          </w:tcPr>
          <w:p w:rsidR="004849AF" w:rsidRPr="002C77EC" w:rsidRDefault="004849AF" w:rsidP="002C77EC">
            <w:pPr>
              <w:jc w:val="center"/>
              <w:rPr>
                <w:szCs w:val="28"/>
              </w:rPr>
            </w:pPr>
            <w:r w:rsidRPr="002C77EC">
              <w:rPr>
                <w:b/>
                <w:bCs/>
                <w:sz w:val="26"/>
                <w:szCs w:val="28"/>
              </w:rPr>
              <w:t xml:space="preserve">CỘNG HOÀ XÃ HỘI CHỦ NGHĨA VIỆT </w:t>
            </w:r>
            <w:smartTag w:uri="urn:schemas-microsoft-com:office:smarttags" w:element="country-region">
              <w:smartTag w:uri="urn:schemas-microsoft-com:office:smarttags" w:element="place">
                <w:r w:rsidRPr="002C77EC">
                  <w:rPr>
                    <w:b/>
                    <w:bCs/>
                    <w:sz w:val="26"/>
                    <w:szCs w:val="28"/>
                  </w:rPr>
                  <w:t>NAM</w:t>
                </w:r>
              </w:smartTag>
            </w:smartTag>
          </w:p>
          <w:p w:rsidR="004849AF" w:rsidRPr="002C77EC" w:rsidRDefault="004849AF" w:rsidP="002C77EC">
            <w:pPr>
              <w:jc w:val="center"/>
              <w:rPr>
                <w:b/>
                <w:bCs/>
                <w:szCs w:val="28"/>
              </w:rPr>
            </w:pPr>
            <w:r w:rsidRPr="002C77EC">
              <w:rPr>
                <w:b/>
                <w:bCs/>
                <w:szCs w:val="28"/>
              </w:rPr>
              <w:t>Độc lập - Tự do - Hạnh phúc</w:t>
            </w:r>
          </w:p>
          <w:p w:rsidR="004849AF" w:rsidRPr="002C77EC" w:rsidRDefault="00CC20E3" w:rsidP="002C77EC">
            <w:pPr>
              <w:jc w:val="both"/>
              <w:rPr>
                <w:szCs w:val="28"/>
              </w:rPr>
            </w:pPr>
            <w:r w:rsidRPr="002C77EC">
              <w:rPr>
                <w:noProof/>
                <w:szCs w:val="28"/>
              </w:rPr>
              <mc:AlternateContent>
                <mc:Choice Requires="wps">
                  <w:drawing>
                    <wp:anchor distT="0" distB="0" distL="114300" distR="114300" simplePos="0" relativeHeight="251657216" behindDoc="0" locked="0" layoutInCell="1" allowOverlap="1">
                      <wp:simplePos x="0" y="0"/>
                      <wp:positionH relativeFrom="column">
                        <wp:posOffset>768350</wp:posOffset>
                      </wp:positionH>
                      <wp:positionV relativeFrom="paragraph">
                        <wp:posOffset>61595</wp:posOffset>
                      </wp:positionV>
                      <wp:extent cx="2133600" cy="0"/>
                      <wp:effectExtent l="8255" t="10795" r="10795" b="825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8727C2" id="Line 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5pt,4.85pt" to="228.5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sveEg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"/>
                  </w:pict>
                </mc:Fallback>
              </mc:AlternateContent>
            </w:r>
          </w:p>
        </w:tc>
      </w:tr>
      <w:tr w:rsidR="004849AF" w:rsidRPr="002C77EC">
        <w:tc>
          <w:tcPr>
            <w:tcW w:w="4480" w:type="dxa"/>
          </w:tcPr>
          <w:p w:rsidR="004849AF" w:rsidRPr="00170656" w:rsidRDefault="004849AF" w:rsidP="001F0AE6">
            <w:pPr>
              <w:jc w:val="center"/>
              <w:rPr>
                <w:sz w:val="26"/>
                <w:szCs w:val="26"/>
              </w:rPr>
            </w:pPr>
            <w:r w:rsidRPr="00170656">
              <w:rPr>
                <w:sz w:val="26"/>
                <w:szCs w:val="26"/>
              </w:rPr>
              <w:t xml:space="preserve">Số: </w:t>
            </w:r>
            <w:r w:rsidR="001F0AE6">
              <w:rPr>
                <w:sz w:val="26"/>
                <w:szCs w:val="26"/>
              </w:rPr>
              <w:t xml:space="preserve">          </w:t>
            </w:r>
            <w:r w:rsidR="00EF4F47">
              <w:rPr>
                <w:sz w:val="26"/>
                <w:szCs w:val="26"/>
              </w:rPr>
              <w:t xml:space="preserve"> </w:t>
            </w:r>
            <w:r w:rsidRPr="00170656">
              <w:rPr>
                <w:sz w:val="26"/>
                <w:szCs w:val="26"/>
              </w:rPr>
              <w:t>/HD-SGD</w:t>
            </w:r>
            <w:r w:rsidR="00CC755A" w:rsidRPr="00170656">
              <w:rPr>
                <w:sz w:val="26"/>
                <w:szCs w:val="26"/>
              </w:rPr>
              <w:t>ĐT</w:t>
            </w:r>
          </w:p>
        </w:tc>
        <w:tc>
          <w:tcPr>
            <w:tcW w:w="6007" w:type="dxa"/>
          </w:tcPr>
          <w:p w:rsidR="004849AF" w:rsidRPr="002C77EC" w:rsidRDefault="003E649C" w:rsidP="00E04960">
            <w:pPr>
              <w:jc w:val="both"/>
              <w:rPr>
                <w:szCs w:val="28"/>
              </w:rPr>
            </w:pPr>
            <w:r w:rsidRPr="002C77EC">
              <w:rPr>
                <w:i/>
                <w:iCs/>
                <w:szCs w:val="28"/>
              </w:rPr>
              <w:t xml:space="preserve">              </w:t>
            </w:r>
            <w:r w:rsidR="00CC755A" w:rsidRPr="002C77EC">
              <w:rPr>
                <w:i/>
                <w:iCs/>
                <w:szCs w:val="28"/>
              </w:rPr>
              <w:t>Tây Ninh</w:t>
            </w:r>
            <w:r w:rsidR="004849AF" w:rsidRPr="002C77EC">
              <w:rPr>
                <w:i/>
                <w:iCs/>
                <w:szCs w:val="28"/>
              </w:rPr>
              <w:t>, ngày</w:t>
            </w:r>
            <w:r w:rsidR="00A94802">
              <w:rPr>
                <w:i/>
                <w:iCs/>
                <w:szCs w:val="28"/>
              </w:rPr>
              <w:t xml:space="preserve"> </w:t>
            </w:r>
            <w:r w:rsidR="00E04960">
              <w:rPr>
                <w:i/>
                <w:iCs/>
                <w:szCs w:val="28"/>
              </w:rPr>
              <w:t>11</w:t>
            </w:r>
            <w:bookmarkStart w:id="0" w:name="_GoBack"/>
            <w:bookmarkEnd w:id="0"/>
            <w:r w:rsidRPr="002C77EC">
              <w:rPr>
                <w:i/>
                <w:iCs/>
                <w:szCs w:val="28"/>
              </w:rPr>
              <w:t xml:space="preserve"> </w:t>
            </w:r>
            <w:r w:rsidR="004849AF" w:rsidRPr="002C77EC">
              <w:rPr>
                <w:i/>
                <w:iCs/>
                <w:szCs w:val="28"/>
              </w:rPr>
              <w:t xml:space="preserve">tháng </w:t>
            </w:r>
            <w:r w:rsidR="00930315">
              <w:rPr>
                <w:i/>
                <w:iCs/>
                <w:szCs w:val="28"/>
              </w:rPr>
              <w:t>8</w:t>
            </w:r>
            <w:r w:rsidR="007E0DF4">
              <w:rPr>
                <w:i/>
                <w:iCs/>
                <w:szCs w:val="28"/>
              </w:rPr>
              <w:t xml:space="preserve"> </w:t>
            </w:r>
            <w:r w:rsidR="004849AF" w:rsidRPr="002C77EC">
              <w:rPr>
                <w:i/>
                <w:iCs/>
                <w:szCs w:val="28"/>
              </w:rPr>
              <w:t>năm 20</w:t>
            </w:r>
            <w:r w:rsidR="001F0AE6">
              <w:rPr>
                <w:i/>
                <w:iCs/>
                <w:szCs w:val="28"/>
              </w:rPr>
              <w:t>22</w:t>
            </w:r>
          </w:p>
        </w:tc>
      </w:tr>
    </w:tbl>
    <w:p w:rsidR="00814A91" w:rsidRPr="002C77EC" w:rsidRDefault="00814A91" w:rsidP="002C77EC">
      <w:pPr>
        <w:jc w:val="both"/>
        <w:rPr>
          <w:szCs w:val="28"/>
        </w:rPr>
      </w:pPr>
      <w:r w:rsidRPr="002C77EC">
        <w:rPr>
          <w:szCs w:val="28"/>
        </w:rPr>
        <w:t xml:space="preserve">       </w:t>
      </w:r>
      <w:r w:rsidR="004849AF" w:rsidRPr="002C77EC">
        <w:rPr>
          <w:szCs w:val="28"/>
        </w:rPr>
        <w:t xml:space="preserve">    </w:t>
      </w:r>
    </w:p>
    <w:p w:rsidR="00814A91" w:rsidRPr="002C77EC" w:rsidRDefault="00814A91" w:rsidP="002C77EC">
      <w:pPr>
        <w:pStyle w:val="Heading1"/>
        <w:rPr>
          <w:szCs w:val="28"/>
        </w:rPr>
      </w:pPr>
      <w:r w:rsidRPr="002C77EC">
        <w:rPr>
          <w:szCs w:val="28"/>
        </w:rPr>
        <w:t>HƯỚNG DẪN</w:t>
      </w:r>
    </w:p>
    <w:p w:rsidR="004849AF" w:rsidRPr="002C77EC" w:rsidRDefault="00814A91" w:rsidP="002C77EC">
      <w:pPr>
        <w:jc w:val="center"/>
        <w:rPr>
          <w:b/>
          <w:szCs w:val="28"/>
        </w:rPr>
      </w:pPr>
      <w:r w:rsidRPr="002C77EC">
        <w:rPr>
          <w:b/>
          <w:bCs/>
          <w:szCs w:val="28"/>
        </w:rPr>
        <w:t xml:space="preserve">Đánh giá </w:t>
      </w:r>
      <w:r w:rsidR="00842B63" w:rsidRPr="002C77EC">
        <w:rPr>
          <w:b/>
          <w:bCs/>
          <w:szCs w:val="28"/>
        </w:rPr>
        <w:t>kết quả</w:t>
      </w:r>
      <w:r w:rsidRPr="002C77EC">
        <w:rPr>
          <w:b/>
          <w:bCs/>
          <w:szCs w:val="28"/>
        </w:rPr>
        <w:t xml:space="preserve"> </w:t>
      </w:r>
      <w:r w:rsidR="00842B63" w:rsidRPr="002C77EC">
        <w:rPr>
          <w:b/>
          <w:szCs w:val="28"/>
        </w:rPr>
        <w:t>thực hiện các tiêu chí về giáo dục</w:t>
      </w:r>
    </w:p>
    <w:p w:rsidR="00B85869" w:rsidRDefault="00842B63" w:rsidP="002C77EC">
      <w:pPr>
        <w:jc w:val="center"/>
        <w:rPr>
          <w:b/>
          <w:bCs/>
          <w:szCs w:val="28"/>
        </w:rPr>
      </w:pPr>
      <w:r w:rsidRPr="002C77EC">
        <w:rPr>
          <w:b/>
          <w:szCs w:val="28"/>
        </w:rPr>
        <w:t xml:space="preserve">đối với </w:t>
      </w:r>
      <w:r w:rsidR="00F02A7C">
        <w:rPr>
          <w:b/>
          <w:szCs w:val="28"/>
        </w:rPr>
        <w:t>các</w:t>
      </w:r>
      <w:r w:rsidRPr="002C77EC">
        <w:rPr>
          <w:b/>
          <w:szCs w:val="28"/>
        </w:rPr>
        <w:t xml:space="preserve"> xã </w:t>
      </w:r>
      <w:r w:rsidR="004849AF" w:rsidRPr="002C77EC">
        <w:rPr>
          <w:b/>
          <w:szCs w:val="28"/>
        </w:rPr>
        <w:t>xây</w:t>
      </w:r>
      <w:r w:rsidR="004849AF" w:rsidRPr="002C77EC">
        <w:rPr>
          <w:b/>
          <w:bCs/>
          <w:szCs w:val="28"/>
        </w:rPr>
        <w:t xml:space="preserve"> dựng nông thôn mới</w:t>
      </w:r>
      <w:r w:rsidR="0079100D">
        <w:rPr>
          <w:b/>
          <w:bCs/>
          <w:szCs w:val="28"/>
        </w:rPr>
        <w:t xml:space="preserve">, xã nông thôn mới nâng cao, </w:t>
      </w:r>
    </w:p>
    <w:p w:rsidR="004849AF" w:rsidRPr="002C77EC" w:rsidRDefault="0079100D" w:rsidP="002C77EC">
      <w:pPr>
        <w:jc w:val="center"/>
        <w:rPr>
          <w:b/>
          <w:bCs/>
          <w:szCs w:val="28"/>
        </w:rPr>
      </w:pPr>
      <w:r>
        <w:rPr>
          <w:b/>
          <w:bCs/>
          <w:szCs w:val="28"/>
        </w:rPr>
        <w:t>xã nông thôn mới kiểu mẫu</w:t>
      </w:r>
    </w:p>
    <w:p w:rsidR="00814A91" w:rsidRPr="002C77EC" w:rsidRDefault="00CC20E3" w:rsidP="002C77EC">
      <w:pPr>
        <w:jc w:val="both"/>
        <w:rPr>
          <w:b/>
          <w:szCs w:val="28"/>
        </w:rPr>
      </w:pPr>
      <w:r w:rsidRPr="002C77EC">
        <w:rPr>
          <w:b/>
          <w:noProof/>
          <w:szCs w:val="28"/>
        </w:rPr>
        <mc:AlternateContent>
          <mc:Choice Requires="wps">
            <w:drawing>
              <wp:anchor distT="0" distB="0" distL="114300" distR="114300" simplePos="0" relativeHeight="251658240" behindDoc="0" locked="0" layoutInCell="1" allowOverlap="1">
                <wp:simplePos x="0" y="0"/>
                <wp:positionH relativeFrom="column">
                  <wp:posOffset>2426970</wp:posOffset>
                </wp:positionH>
                <wp:positionV relativeFrom="paragraph">
                  <wp:posOffset>31750</wp:posOffset>
                </wp:positionV>
                <wp:extent cx="929005" cy="0"/>
                <wp:effectExtent l="10795" t="7620" r="12700" b="1143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0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4A5865" id="Line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1.1pt,2.5pt" to="264.2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QaEAIAACc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"/>
            </w:pict>
          </mc:Fallback>
        </mc:AlternateContent>
      </w:r>
      <w:r w:rsidR="00814A91" w:rsidRPr="002C77EC">
        <w:rPr>
          <w:b/>
          <w:szCs w:val="28"/>
        </w:rPr>
        <w:tab/>
      </w:r>
    </w:p>
    <w:p w:rsidR="00F3395C" w:rsidRPr="00B85869" w:rsidRDefault="00F3395C" w:rsidP="00B85869">
      <w:pPr>
        <w:spacing w:before="120" w:line="276" w:lineRule="auto"/>
        <w:ind w:firstLine="709"/>
        <w:jc w:val="both"/>
        <w:rPr>
          <w:sz w:val="27"/>
          <w:szCs w:val="27"/>
        </w:rPr>
      </w:pPr>
      <w:r w:rsidRPr="00B85869">
        <w:rPr>
          <w:color w:val="000000"/>
          <w:sz w:val="27"/>
          <w:szCs w:val="27"/>
          <w:lang w:val="nl-NL"/>
        </w:rPr>
        <w:t>Căn cứ Quyết định số 318/QĐ-TTg ngày 08/3/2022 của Thủ tướng Chính phủ ban hành Bộ tiêu chí quốc gia về xã nông thôn mới và Bộ tiêu chí quốc gia về xã nông thôn mới nâng cao giai đoạn 2021-2025;</w:t>
      </w:r>
      <w:r w:rsidR="00B85869" w:rsidRPr="00B85869">
        <w:rPr>
          <w:sz w:val="27"/>
          <w:szCs w:val="27"/>
        </w:rPr>
        <w:t xml:space="preserve"> </w:t>
      </w:r>
      <w:r w:rsidRPr="00B85869">
        <w:rPr>
          <w:color w:val="000000"/>
          <w:sz w:val="27"/>
          <w:szCs w:val="27"/>
          <w:lang w:val="nl-NL"/>
        </w:rPr>
        <w:t>Quyết định số 319/QĐ-TTg ngày 08/3/2022 của Thủ tướng Chính phủ về việc quy định xã nông thôn mới kiểu mẫu giai đoạn 2021-2025;</w:t>
      </w:r>
    </w:p>
    <w:p w:rsidR="00CC20E3" w:rsidRPr="00B85869" w:rsidRDefault="00CC20E3" w:rsidP="00B85869">
      <w:pPr>
        <w:spacing w:before="120" w:line="276" w:lineRule="auto"/>
        <w:ind w:firstLine="720"/>
        <w:jc w:val="both"/>
        <w:rPr>
          <w:sz w:val="27"/>
          <w:szCs w:val="27"/>
          <w:lang w:val="nl-NL"/>
        </w:rPr>
      </w:pPr>
      <w:r w:rsidRPr="00B85869">
        <w:rPr>
          <w:sz w:val="27"/>
          <w:szCs w:val="27"/>
          <w:lang w:val="nl-NL"/>
        </w:rPr>
        <w:t>Căn cứ Quyết định số 1491/QĐ-BGDĐT ngày 06/6/2022 của Bộ Giáo dục và Đào tạo về việc Công bố chỉ tiêu các lĩnh vực giáo dục và đào tạo của Bộ tiêu chí quốc gia về xã nông thôn mới giai đoạn 2021-2025;</w:t>
      </w:r>
    </w:p>
    <w:p w:rsidR="00814A91" w:rsidRPr="00B85869" w:rsidRDefault="00A808F2" w:rsidP="00B85869">
      <w:pPr>
        <w:spacing w:before="120" w:line="276" w:lineRule="auto"/>
        <w:ind w:firstLine="720"/>
        <w:jc w:val="both"/>
        <w:rPr>
          <w:sz w:val="27"/>
          <w:szCs w:val="27"/>
          <w:lang w:val="nl-NL"/>
        </w:rPr>
      </w:pPr>
      <w:r w:rsidRPr="00B85869">
        <w:rPr>
          <w:sz w:val="27"/>
          <w:szCs w:val="27"/>
          <w:lang w:val="nl-NL"/>
        </w:rPr>
        <w:t>Thực hiện hướng dẫn số 2</w:t>
      </w:r>
      <w:r w:rsidR="00F3395C" w:rsidRPr="00B85869">
        <w:rPr>
          <w:sz w:val="27"/>
          <w:szCs w:val="27"/>
          <w:lang w:val="nl-NL"/>
        </w:rPr>
        <w:t>537</w:t>
      </w:r>
      <w:r w:rsidRPr="00B85869">
        <w:rPr>
          <w:sz w:val="27"/>
          <w:szCs w:val="27"/>
          <w:lang w:val="nl-NL"/>
        </w:rPr>
        <w:t>/SNN</w:t>
      </w:r>
      <w:r w:rsidR="00F3395C" w:rsidRPr="00B85869">
        <w:rPr>
          <w:sz w:val="27"/>
          <w:szCs w:val="27"/>
          <w:lang w:val="nl-NL"/>
        </w:rPr>
        <w:t>-PTNT ngày 1</w:t>
      </w:r>
      <w:r w:rsidRPr="00B85869">
        <w:rPr>
          <w:sz w:val="27"/>
          <w:szCs w:val="27"/>
          <w:lang w:val="nl-NL"/>
        </w:rPr>
        <w:t>3/</w:t>
      </w:r>
      <w:r w:rsidR="00F3395C" w:rsidRPr="00B85869">
        <w:rPr>
          <w:sz w:val="27"/>
          <w:szCs w:val="27"/>
          <w:lang w:val="nl-NL"/>
        </w:rPr>
        <w:t>7/2022</w:t>
      </w:r>
      <w:r w:rsidRPr="00B85869">
        <w:rPr>
          <w:sz w:val="27"/>
          <w:szCs w:val="27"/>
          <w:lang w:val="nl-NL"/>
        </w:rPr>
        <w:t xml:space="preserve"> của Sở Nông nghiệp và Phát triển nông thôn về</w:t>
      </w:r>
      <w:r w:rsidR="00CC20E3" w:rsidRPr="00B85869">
        <w:rPr>
          <w:sz w:val="27"/>
          <w:szCs w:val="27"/>
          <w:lang w:val="nl-NL"/>
        </w:rPr>
        <w:t xml:space="preserve"> việc ban hành</w:t>
      </w:r>
      <w:r w:rsidRPr="00B85869">
        <w:rPr>
          <w:sz w:val="27"/>
          <w:szCs w:val="27"/>
          <w:lang w:val="nl-NL"/>
        </w:rPr>
        <w:t xml:space="preserve"> hướng dẫn </w:t>
      </w:r>
      <w:r w:rsidR="00CC20E3" w:rsidRPr="00B85869">
        <w:rPr>
          <w:sz w:val="27"/>
          <w:szCs w:val="27"/>
          <w:lang w:val="nl-NL"/>
        </w:rPr>
        <w:t>thực hiện Bộ tiêu chí về nông thôn mới các cấp giai đoạn 2021-2025 trên địa bàn tỉnh Tây Ninh</w:t>
      </w:r>
      <w:r w:rsidR="00D05752" w:rsidRPr="00B85869">
        <w:rPr>
          <w:sz w:val="27"/>
          <w:szCs w:val="27"/>
          <w:lang w:val="nl-NL"/>
        </w:rPr>
        <w:t>,</w:t>
      </w:r>
      <w:r w:rsidRPr="00B85869">
        <w:rPr>
          <w:sz w:val="27"/>
          <w:szCs w:val="27"/>
          <w:lang w:val="nl-NL"/>
        </w:rPr>
        <w:t xml:space="preserve"> Sở Giáo dục và Đào tạo h</w:t>
      </w:r>
      <w:r w:rsidR="00394A51" w:rsidRPr="00B85869">
        <w:rPr>
          <w:sz w:val="27"/>
          <w:szCs w:val="27"/>
          <w:lang w:val="nl-NL"/>
        </w:rPr>
        <w:t xml:space="preserve">ướng dẫn đánh giá kết quả thực hiện các tiêu chí về giáo dục </w:t>
      </w:r>
      <w:r w:rsidR="00814A91" w:rsidRPr="00B85869">
        <w:rPr>
          <w:sz w:val="27"/>
          <w:szCs w:val="27"/>
          <w:lang w:val="nl-NL"/>
        </w:rPr>
        <w:t>như sau:</w:t>
      </w:r>
    </w:p>
    <w:p w:rsidR="00266D57" w:rsidRPr="00B85869" w:rsidRDefault="00266D57" w:rsidP="00B85869">
      <w:pPr>
        <w:spacing w:before="120" w:line="276" w:lineRule="auto"/>
        <w:ind w:firstLine="720"/>
        <w:jc w:val="both"/>
        <w:rPr>
          <w:b/>
          <w:sz w:val="27"/>
          <w:szCs w:val="27"/>
          <w:lang w:val="nl-NL"/>
        </w:rPr>
      </w:pPr>
      <w:r w:rsidRPr="00B85869">
        <w:rPr>
          <w:b/>
          <w:sz w:val="27"/>
          <w:szCs w:val="27"/>
          <w:lang w:val="nl-NL"/>
        </w:rPr>
        <w:t>I</w:t>
      </w:r>
      <w:r w:rsidR="00A808F2" w:rsidRPr="00B85869">
        <w:rPr>
          <w:b/>
          <w:sz w:val="27"/>
          <w:szCs w:val="27"/>
          <w:lang w:val="nl-NL"/>
        </w:rPr>
        <w:t>.</w:t>
      </w:r>
      <w:r w:rsidRPr="00B85869">
        <w:rPr>
          <w:b/>
          <w:sz w:val="27"/>
          <w:szCs w:val="27"/>
          <w:lang w:val="nl-NL"/>
        </w:rPr>
        <w:t xml:space="preserve"> </w:t>
      </w:r>
      <w:r w:rsidR="00E45541" w:rsidRPr="00B85869">
        <w:rPr>
          <w:b/>
          <w:sz w:val="27"/>
          <w:szCs w:val="27"/>
          <w:lang w:val="nl-NL"/>
        </w:rPr>
        <w:t>Trách nhiệ</w:t>
      </w:r>
      <w:r w:rsidR="00426579" w:rsidRPr="00B85869">
        <w:rPr>
          <w:b/>
          <w:sz w:val="27"/>
          <w:szCs w:val="27"/>
          <w:lang w:val="nl-NL"/>
        </w:rPr>
        <w:t>m tham mưu, theo dõi và báo cáo</w:t>
      </w:r>
    </w:p>
    <w:p w:rsidR="0072554F" w:rsidRPr="00B85869" w:rsidRDefault="0072554F" w:rsidP="00B85869">
      <w:pPr>
        <w:spacing w:before="120" w:line="276" w:lineRule="auto"/>
        <w:ind w:firstLine="720"/>
        <w:jc w:val="both"/>
        <w:rPr>
          <w:sz w:val="27"/>
          <w:szCs w:val="27"/>
          <w:lang w:val="nl-NL"/>
        </w:rPr>
      </w:pPr>
      <w:r w:rsidRPr="00B85869">
        <w:rPr>
          <w:sz w:val="27"/>
          <w:szCs w:val="27"/>
          <w:lang w:val="nl-NL"/>
        </w:rPr>
        <w:t xml:space="preserve">Trưởng phòng giáo dục và đào tạo các huyện, </w:t>
      </w:r>
      <w:r w:rsidR="0079100D" w:rsidRPr="00B85869">
        <w:rPr>
          <w:sz w:val="27"/>
          <w:szCs w:val="27"/>
          <w:lang w:val="nl-NL"/>
        </w:rPr>
        <w:t xml:space="preserve">thị xã, </w:t>
      </w:r>
      <w:r w:rsidRPr="00B85869">
        <w:rPr>
          <w:sz w:val="27"/>
          <w:szCs w:val="27"/>
          <w:lang w:val="nl-NL"/>
        </w:rPr>
        <w:t xml:space="preserve">thành phố chỉ đạo các đơn vị trường học </w:t>
      </w:r>
      <w:r w:rsidR="00FC5E1E" w:rsidRPr="00B85869">
        <w:rPr>
          <w:sz w:val="27"/>
          <w:szCs w:val="27"/>
          <w:lang w:val="nl-NL"/>
        </w:rPr>
        <w:t xml:space="preserve">tại </w:t>
      </w:r>
      <w:r w:rsidR="00F02A7C" w:rsidRPr="00B85869">
        <w:rPr>
          <w:sz w:val="27"/>
          <w:szCs w:val="27"/>
          <w:lang w:val="nl-NL"/>
        </w:rPr>
        <w:t>các</w:t>
      </w:r>
      <w:r w:rsidR="00FC5E1E" w:rsidRPr="00B85869">
        <w:rPr>
          <w:sz w:val="27"/>
          <w:szCs w:val="27"/>
          <w:lang w:val="nl-NL"/>
        </w:rPr>
        <w:t xml:space="preserve"> xã xây dựng nông thôn mới xây dựng báo cáo theo từng cấp học</w:t>
      </w:r>
      <w:r w:rsidR="002227DD" w:rsidRPr="00B85869">
        <w:rPr>
          <w:sz w:val="27"/>
          <w:szCs w:val="27"/>
          <w:lang w:val="nl-NL"/>
        </w:rPr>
        <w:t xml:space="preserve">; </w:t>
      </w:r>
      <w:r w:rsidR="00FE392B" w:rsidRPr="00B85869">
        <w:rPr>
          <w:sz w:val="27"/>
          <w:szCs w:val="27"/>
          <w:lang w:val="nl-NL"/>
        </w:rPr>
        <w:t xml:space="preserve">phòng giáo dục và đào tạo </w:t>
      </w:r>
      <w:r w:rsidR="00937B64" w:rsidRPr="00B85869">
        <w:rPr>
          <w:sz w:val="27"/>
          <w:szCs w:val="27"/>
          <w:lang w:val="nl-NL"/>
        </w:rPr>
        <w:t xml:space="preserve">phối hợp với BCĐ xã </w:t>
      </w:r>
      <w:r w:rsidR="00FE392B" w:rsidRPr="00B85869">
        <w:rPr>
          <w:sz w:val="27"/>
          <w:szCs w:val="27"/>
          <w:lang w:val="nl-NL"/>
        </w:rPr>
        <w:t>tổng hợp</w:t>
      </w:r>
      <w:r w:rsidR="00937B64" w:rsidRPr="00B85869">
        <w:rPr>
          <w:sz w:val="27"/>
          <w:szCs w:val="27"/>
          <w:lang w:val="nl-NL"/>
        </w:rPr>
        <w:t xml:space="preserve"> đánh giá</w:t>
      </w:r>
      <w:r w:rsidR="00FE392B" w:rsidRPr="00B85869">
        <w:rPr>
          <w:sz w:val="27"/>
          <w:szCs w:val="27"/>
          <w:lang w:val="nl-NL"/>
        </w:rPr>
        <w:t xml:space="preserve"> theo từng tiêu chí</w:t>
      </w:r>
      <w:r w:rsidR="00D71329" w:rsidRPr="00B85869">
        <w:rPr>
          <w:sz w:val="27"/>
          <w:szCs w:val="27"/>
          <w:lang w:val="nl-NL"/>
        </w:rPr>
        <w:t xml:space="preserve"> báo cáo về Ban chỉ đạo huyện, </w:t>
      </w:r>
      <w:r w:rsidR="0079100D" w:rsidRPr="00B85869">
        <w:rPr>
          <w:sz w:val="27"/>
          <w:szCs w:val="27"/>
          <w:lang w:val="nl-NL"/>
        </w:rPr>
        <w:t xml:space="preserve">thị xã, </w:t>
      </w:r>
      <w:r w:rsidR="00D71329" w:rsidRPr="00B85869">
        <w:rPr>
          <w:sz w:val="27"/>
          <w:szCs w:val="27"/>
          <w:lang w:val="nl-NL"/>
        </w:rPr>
        <w:t xml:space="preserve">thành phố để làm cơ sở xét công </w:t>
      </w:r>
      <w:r w:rsidR="002227DD" w:rsidRPr="00B85869">
        <w:rPr>
          <w:sz w:val="27"/>
          <w:szCs w:val="27"/>
          <w:lang w:val="nl-NL"/>
        </w:rPr>
        <w:t>nhận xã đạt chuẩn nông thôn mới</w:t>
      </w:r>
      <w:r w:rsidR="00EF46AE">
        <w:rPr>
          <w:sz w:val="27"/>
          <w:szCs w:val="27"/>
          <w:lang w:val="nl-NL"/>
        </w:rPr>
        <w:t>, nông thôn mới nâng cao, nông thôn mới kiểu mẫu</w:t>
      </w:r>
      <w:r w:rsidR="002227DD" w:rsidRPr="00B85869">
        <w:rPr>
          <w:sz w:val="27"/>
          <w:szCs w:val="27"/>
          <w:lang w:val="nl-NL"/>
        </w:rPr>
        <w:t>;</w:t>
      </w:r>
    </w:p>
    <w:p w:rsidR="00D71329" w:rsidRPr="00B85869" w:rsidRDefault="005413D3" w:rsidP="00B85869">
      <w:pPr>
        <w:spacing w:before="120" w:line="276" w:lineRule="auto"/>
        <w:ind w:firstLine="720"/>
        <w:jc w:val="both"/>
        <w:rPr>
          <w:sz w:val="27"/>
          <w:szCs w:val="27"/>
          <w:lang w:val="nl-NL"/>
        </w:rPr>
      </w:pPr>
      <w:r w:rsidRPr="00B85869">
        <w:rPr>
          <w:sz w:val="27"/>
          <w:szCs w:val="27"/>
          <w:lang w:val="nl-NL"/>
        </w:rPr>
        <w:t>Việc đánh giá kết quả thực hiện phải bảo đảm tính công khai, dân chủ</w:t>
      </w:r>
      <w:r w:rsidR="00F02A7C" w:rsidRPr="00B85869">
        <w:rPr>
          <w:sz w:val="27"/>
          <w:szCs w:val="27"/>
          <w:lang w:val="nl-NL"/>
        </w:rPr>
        <w:t>,</w:t>
      </w:r>
      <w:r w:rsidRPr="00B85869">
        <w:rPr>
          <w:sz w:val="27"/>
          <w:szCs w:val="27"/>
          <w:lang w:val="nl-NL"/>
        </w:rPr>
        <w:t xml:space="preserve"> </w:t>
      </w:r>
      <w:r w:rsidR="009D19FB" w:rsidRPr="00B85869">
        <w:rPr>
          <w:sz w:val="27"/>
          <w:szCs w:val="27"/>
          <w:lang w:val="nl-NL"/>
        </w:rPr>
        <w:t>m</w:t>
      </w:r>
      <w:r w:rsidRPr="00B85869">
        <w:rPr>
          <w:sz w:val="27"/>
          <w:szCs w:val="27"/>
          <w:lang w:val="nl-NL"/>
        </w:rPr>
        <w:t>inh bạch, đúng tiêu chuẩn, trình tự, thủ tục quy đ</w:t>
      </w:r>
      <w:r w:rsidR="00B1744A" w:rsidRPr="00B85869">
        <w:rPr>
          <w:sz w:val="27"/>
          <w:szCs w:val="27"/>
          <w:lang w:val="nl-NL"/>
        </w:rPr>
        <w:t>ị</w:t>
      </w:r>
      <w:r w:rsidRPr="00B85869">
        <w:rPr>
          <w:sz w:val="27"/>
          <w:szCs w:val="27"/>
          <w:lang w:val="nl-NL"/>
        </w:rPr>
        <w:t>nh và thực hiện trên cơ sở kết quả đạt được đến ngày</w:t>
      </w:r>
      <w:r w:rsidR="00E42671" w:rsidRPr="00B85869">
        <w:rPr>
          <w:sz w:val="27"/>
          <w:szCs w:val="27"/>
          <w:lang w:val="nl-NL"/>
        </w:rPr>
        <w:t xml:space="preserve"> 30/9</w:t>
      </w:r>
      <w:r w:rsidR="00D92E00" w:rsidRPr="00B85869">
        <w:rPr>
          <w:sz w:val="27"/>
          <w:szCs w:val="27"/>
          <w:lang w:val="nl-NL"/>
        </w:rPr>
        <w:t xml:space="preserve"> </w:t>
      </w:r>
      <w:r w:rsidR="00E42671" w:rsidRPr="00B85869">
        <w:rPr>
          <w:sz w:val="27"/>
          <w:szCs w:val="27"/>
          <w:lang w:val="nl-NL"/>
        </w:rPr>
        <w:t>hàng năm.</w:t>
      </w:r>
    </w:p>
    <w:p w:rsidR="00E92CC7" w:rsidRPr="00B85869" w:rsidRDefault="00E92CC7" w:rsidP="00B85869">
      <w:pPr>
        <w:spacing w:before="120" w:line="276" w:lineRule="auto"/>
        <w:ind w:firstLine="720"/>
        <w:jc w:val="both"/>
        <w:rPr>
          <w:b/>
          <w:sz w:val="27"/>
          <w:szCs w:val="27"/>
          <w:lang w:val="nl-NL"/>
        </w:rPr>
      </w:pPr>
      <w:r w:rsidRPr="00B85869">
        <w:rPr>
          <w:b/>
          <w:sz w:val="27"/>
          <w:szCs w:val="27"/>
          <w:lang w:val="nl-NL"/>
        </w:rPr>
        <w:t>II. Thành phần</w:t>
      </w:r>
      <w:r w:rsidR="009D19FB" w:rsidRPr="00B85869">
        <w:rPr>
          <w:b/>
          <w:sz w:val="27"/>
          <w:szCs w:val="27"/>
          <w:lang w:val="nl-NL"/>
        </w:rPr>
        <w:t xml:space="preserve"> tha</w:t>
      </w:r>
      <w:r w:rsidR="00EF4F47" w:rsidRPr="00B85869">
        <w:rPr>
          <w:b/>
          <w:sz w:val="27"/>
          <w:szCs w:val="27"/>
          <w:lang w:val="nl-NL"/>
        </w:rPr>
        <w:t>m dự đánh giá kết quả thực hiện</w:t>
      </w:r>
    </w:p>
    <w:p w:rsidR="009D19FB" w:rsidRPr="00B85869" w:rsidRDefault="00AC5F49" w:rsidP="00B85869">
      <w:pPr>
        <w:spacing w:before="120" w:line="276" w:lineRule="auto"/>
        <w:ind w:firstLine="720"/>
        <w:jc w:val="both"/>
        <w:rPr>
          <w:sz w:val="27"/>
          <w:szCs w:val="27"/>
          <w:lang w:val="nl-NL"/>
        </w:rPr>
      </w:pPr>
      <w:r w:rsidRPr="00B85869">
        <w:rPr>
          <w:sz w:val="27"/>
          <w:szCs w:val="27"/>
          <w:lang w:val="nl-NL"/>
        </w:rPr>
        <w:t>- Đối với phòng giáo dục</w:t>
      </w:r>
      <w:r w:rsidR="00F02A7C" w:rsidRPr="00B85869">
        <w:rPr>
          <w:sz w:val="27"/>
          <w:szCs w:val="27"/>
          <w:lang w:val="nl-NL"/>
        </w:rPr>
        <w:t xml:space="preserve"> và đào tạo</w:t>
      </w:r>
      <w:r w:rsidRPr="00B85869">
        <w:rPr>
          <w:sz w:val="27"/>
          <w:szCs w:val="27"/>
          <w:lang w:val="nl-NL"/>
        </w:rPr>
        <w:t xml:space="preserve">: </w:t>
      </w:r>
      <w:r w:rsidR="00F02A7C" w:rsidRPr="00B85869">
        <w:rPr>
          <w:sz w:val="27"/>
          <w:szCs w:val="27"/>
          <w:lang w:val="nl-NL"/>
        </w:rPr>
        <w:t>L</w:t>
      </w:r>
      <w:r w:rsidR="009D19FB" w:rsidRPr="00B85869">
        <w:rPr>
          <w:sz w:val="27"/>
          <w:szCs w:val="27"/>
          <w:lang w:val="nl-NL"/>
        </w:rPr>
        <w:t xml:space="preserve">ãnh đạo phòng giáo dục và đào </w:t>
      </w:r>
      <w:r w:rsidRPr="00B85869">
        <w:rPr>
          <w:sz w:val="27"/>
          <w:szCs w:val="27"/>
          <w:lang w:val="nl-NL"/>
        </w:rPr>
        <w:t xml:space="preserve">tạo </w:t>
      </w:r>
      <w:r w:rsidR="009D19FB" w:rsidRPr="00B85869">
        <w:rPr>
          <w:sz w:val="27"/>
          <w:szCs w:val="27"/>
          <w:lang w:val="nl-NL"/>
        </w:rPr>
        <w:t xml:space="preserve">huyện, </w:t>
      </w:r>
      <w:r w:rsidR="00922B5D" w:rsidRPr="00B85869">
        <w:rPr>
          <w:sz w:val="27"/>
          <w:szCs w:val="27"/>
          <w:lang w:val="nl-NL"/>
        </w:rPr>
        <w:t xml:space="preserve">thị xã, </w:t>
      </w:r>
      <w:r w:rsidR="009D19FB" w:rsidRPr="00B85869">
        <w:rPr>
          <w:sz w:val="27"/>
          <w:szCs w:val="27"/>
          <w:lang w:val="nl-NL"/>
        </w:rPr>
        <w:t>thành phố (1 người)</w:t>
      </w:r>
      <w:r w:rsidR="000F231A" w:rsidRPr="00B85869">
        <w:rPr>
          <w:sz w:val="27"/>
          <w:szCs w:val="27"/>
          <w:lang w:val="nl-NL"/>
        </w:rPr>
        <w:t>,</w:t>
      </w:r>
      <w:r w:rsidR="00AE7729" w:rsidRPr="00B85869">
        <w:rPr>
          <w:sz w:val="27"/>
          <w:szCs w:val="27"/>
          <w:lang w:val="nl-NL"/>
        </w:rPr>
        <w:t xml:space="preserve">  chuyên viên </w:t>
      </w:r>
      <w:r w:rsidR="009D19FB" w:rsidRPr="00B85869">
        <w:rPr>
          <w:sz w:val="27"/>
          <w:szCs w:val="27"/>
          <w:lang w:val="nl-NL"/>
        </w:rPr>
        <w:t xml:space="preserve">phụ trách chuyên môn </w:t>
      </w:r>
      <w:r w:rsidRPr="00B85869">
        <w:rPr>
          <w:sz w:val="27"/>
          <w:szCs w:val="27"/>
          <w:lang w:val="nl-NL"/>
        </w:rPr>
        <w:t>ở t</w:t>
      </w:r>
      <w:r w:rsidR="00AE7729" w:rsidRPr="00B85869">
        <w:rPr>
          <w:sz w:val="27"/>
          <w:szCs w:val="27"/>
          <w:lang w:val="nl-NL"/>
        </w:rPr>
        <w:t>ừng cấp học (1 người) và phụ trách phổ cập (1 người);</w:t>
      </w:r>
    </w:p>
    <w:p w:rsidR="000F231A" w:rsidRPr="00B85869" w:rsidRDefault="00AC5F49" w:rsidP="00B85869">
      <w:pPr>
        <w:spacing w:before="120" w:line="276" w:lineRule="auto"/>
        <w:ind w:firstLine="720"/>
        <w:jc w:val="both"/>
        <w:rPr>
          <w:sz w:val="27"/>
          <w:szCs w:val="27"/>
          <w:lang w:val="nl-NL"/>
        </w:rPr>
      </w:pPr>
      <w:r w:rsidRPr="00B85869">
        <w:rPr>
          <w:sz w:val="27"/>
          <w:szCs w:val="27"/>
          <w:lang w:val="nl-NL"/>
        </w:rPr>
        <w:lastRenderedPageBreak/>
        <w:t>- Đối với trường được đánh giá kết quả thực hiện:</w:t>
      </w:r>
      <w:r w:rsidR="000F231A" w:rsidRPr="00B85869">
        <w:rPr>
          <w:sz w:val="27"/>
          <w:szCs w:val="27"/>
          <w:lang w:val="nl-NL"/>
        </w:rPr>
        <w:t xml:space="preserve"> Hiệu trưởng nhà trường, </w:t>
      </w:r>
      <w:r w:rsidRPr="00B85869">
        <w:rPr>
          <w:sz w:val="27"/>
          <w:szCs w:val="27"/>
          <w:lang w:val="nl-NL"/>
        </w:rPr>
        <w:t>Chủ tịch Công đoàn</w:t>
      </w:r>
      <w:r w:rsidR="000F231A" w:rsidRPr="00B85869">
        <w:rPr>
          <w:sz w:val="27"/>
          <w:szCs w:val="27"/>
          <w:lang w:val="nl-NL"/>
        </w:rPr>
        <w:t xml:space="preserve">, giáo viên </w:t>
      </w:r>
      <w:r w:rsidR="00F02A7C" w:rsidRPr="00B85869">
        <w:rPr>
          <w:sz w:val="27"/>
          <w:szCs w:val="27"/>
          <w:lang w:val="nl-NL"/>
        </w:rPr>
        <w:t>chuyên trách phổ cập, phụ trách các bộ phận, bộ môn (</w:t>
      </w:r>
      <w:r w:rsidR="00D8059A" w:rsidRPr="00B85869">
        <w:rPr>
          <w:sz w:val="27"/>
          <w:szCs w:val="27"/>
          <w:lang w:val="nl-NL"/>
        </w:rPr>
        <w:t>t</w:t>
      </w:r>
      <w:r w:rsidR="00F02A7C" w:rsidRPr="00B85869">
        <w:rPr>
          <w:sz w:val="27"/>
          <w:szCs w:val="27"/>
          <w:lang w:val="nl-NL"/>
        </w:rPr>
        <w:t xml:space="preserve">hư viện, </w:t>
      </w:r>
      <w:r w:rsidR="00D8059A" w:rsidRPr="00B85869">
        <w:rPr>
          <w:sz w:val="27"/>
          <w:szCs w:val="27"/>
          <w:lang w:val="nl-NL"/>
        </w:rPr>
        <w:t>t</w:t>
      </w:r>
      <w:r w:rsidR="00F02A7C" w:rsidRPr="00B85869">
        <w:rPr>
          <w:sz w:val="27"/>
          <w:szCs w:val="27"/>
          <w:lang w:val="nl-NL"/>
        </w:rPr>
        <w:t>hiết bị, phòng học bộ môn)</w:t>
      </w:r>
      <w:r w:rsidR="00B1744A" w:rsidRPr="00B85869">
        <w:rPr>
          <w:sz w:val="27"/>
          <w:szCs w:val="27"/>
          <w:lang w:val="nl-NL"/>
        </w:rPr>
        <w:t>.</w:t>
      </w:r>
    </w:p>
    <w:p w:rsidR="00E45541" w:rsidRPr="00B85869" w:rsidRDefault="00E92CC7" w:rsidP="00B85869">
      <w:pPr>
        <w:spacing w:before="120" w:line="276" w:lineRule="auto"/>
        <w:ind w:firstLine="720"/>
        <w:jc w:val="both"/>
        <w:rPr>
          <w:b/>
          <w:sz w:val="27"/>
          <w:szCs w:val="27"/>
          <w:lang w:val="nl-NL"/>
        </w:rPr>
      </w:pPr>
      <w:r w:rsidRPr="00B85869">
        <w:rPr>
          <w:b/>
          <w:sz w:val="27"/>
          <w:szCs w:val="27"/>
          <w:lang w:val="nl-NL"/>
        </w:rPr>
        <w:t>I</w:t>
      </w:r>
      <w:r w:rsidR="00342564" w:rsidRPr="00B85869">
        <w:rPr>
          <w:b/>
          <w:sz w:val="27"/>
          <w:szCs w:val="27"/>
          <w:lang w:val="nl-NL"/>
        </w:rPr>
        <w:t>II</w:t>
      </w:r>
      <w:r w:rsidR="00621C80" w:rsidRPr="00B85869">
        <w:rPr>
          <w:b/>
          <w:sz w:val="27"/>
          <w:szCs w:val="27"/>
          <w:lang w:val="nl-NL"/>
        </w:rPr>
        <w:t>.</w:t>
      </w:r>
      <w:r w:rsidR="00342564" w:rsidRPr="00B85869">
        <w:rPr>
          <w:b/>
          <w:sz w:val="27"/>
          <w:szCs w:val="27"/>
          <w:lang w:val="nl-NL"/>
        </w:rPr>
        <w:t xml:space="preserve"> Nội dung đánh giá các tiêu chí</w:t>
      </w:r>
    </w:p>
    <w:p w:rsidR="0079100D" w:rsidRPr="00B85869" w:rsidRDefault="0079100D" w:rsidP="00B85869">
      <w:pPr>
        <w:spacing w:before="120" w:line="276" w:lineRule="auto"/>
        <w:ind w:firstLine="720"/>
        <w:jc w:val="both"/>
        <w:rPr>
          <w:b/>
          <w:sz w:val="27"/>
          <w:szCs w:val="27"/>
          <w:lang w:val="nl-NL"/>
        </w:rPr>
      </w:pPr>
      <w:r w:rsidRPr="00B85869">
        <w:rPr>
          <w:b/>
          <w:sz w:val="27"/>
          <w:szCs w:val="27"/>
          <w:lang w:val="nl-NL"/>
        </w:rPr>
        <w:t>A. Đối với các xã xây dựng nông thôn mới.</w:t>
      </w:r>
    </w:p>
    <w:p w:rsidR="0024505B" w:rsidRPr="00B85869" w:rsidRDefault="00342564" w:rsidP="00B85869">
      <w:pPr>
        <w:spacing w:before="120" w:line="276" w:lineRule="auto"/>
        <w:ind w:firstLine="720"/>
        <w:jc w:val="both"/>
        <w:rPr>
          <w:b/>
          <w:sz w:val="27"/>
          <w:szCs w:val="27"/>
          <w:lang w:val="nl-NL"/>
        </w:rPr>
      </w:pPr>
      <w:r w:rsidRPr="00B85869">
        <w:rPr>
          <w:b/>
          <w:sz w:val="27"/>
          <w:szCs w:val="27"/>
          <w:lang w:val="nl-NL"/>
        </w:rPr>
        <w:t>Tiêu chí 5</w:t>
      </w:r>
      <w:r w:rsidR="00561332" w:rsidRPr="00B85869">
        <w:rPr>
          <w:b/>
          <w:sz w:val="27"/>
          <w:szCs w:val="27"/>
          <w:lang w:val="nl-NL"/>
        </w:rPr>
        <w:t>:</w:t>
      </w:r>
      <w:r w:rsidR="00561332" w:rsidRPr="00B85869">
        <w:rPr>
          <w:sz w:val="27"/>
          <w:szCs w:val="27"/>
          <w:lang w:val="nl-NL"/>
        </w:rPr>
        <w:t xml:space="preserve"> </w:t>
      </w:r>
      <w:r w:rsidR="008A5D57" w:rsidRPr="00B85869">
        <w:rPr>
          <w:sz w:val="27"/>
          <w:szCs w:val="27"/>
          <w:lang w:val="nl-NL"/>
        </w:rPr>
        <w:t xml:space="preserve"> </w:t>
      </w:r>
      <w:r w:rsidR="00561332" w:rsidRPr="00B85869">
        <w:rPr>
          <w:b/>
          <w:sz w:val="27"/>
          <w:szCs w:val="27"/>
          <w:lang w:val="nl-NL"/>
        </w:rPr>
        <w:t xml:space="preserve">Về cơ sở vật chất trường học </w:t>
      </w:r>
    </w:p>
    <w:p w:rsidR="0024505B" w:rsidRPr="00B85869" w:rsidRDefault="0024505B" w:rsidP="00B85869">
      <w:pPr>
        <w:spacing w:before="120" w:line="276" w:lineRule="auto"/>
        <w:ind w:firstLine="720"/>
        <w:jc w:val="both"/>
        <w:rPr>
          <w:sz w:val="27"/>
          <w:szCs w:val="27"/>
          <w:lang w:val="nl-NL"/>
        </w:rPr>
      </w:pPr>
      <w:r w:rsidRPr="00B85869">
        <w:rPr>
          <w:sz w:val="27"/>
          <w:szCs w:val="27"/>
          <w:lang w:val="nl-NL"/>
        </w:rPr>
        <w:t>Các đơn vị</w:t>
      </w:r>
      <w:r w:rsidR="00785C69" w:rsidRPr="00B85869">
        <w:rPr>
          <w:sz w:val="27"/>
          <w:szCs w:val="27"/>
          <w:lang w:val="nl-NL"/>
        </w:rPr>
        <w:t>,</w:t>
      </w:r>
      <w:r w:rsidRPr="00B85869">
        <w:rPr>
          <w:sz w:val="27"/>
          <w:szCs w:val="27"/>
          <w:lang w:val="nl-NL"/>
        </w:rPr>
        <w:t xml:space="preserve"> trường học thuộc </w:t>
      </w:r>
      <w:r w:rsidR="00F02A7C" w:rsidRPr="00B85869">
        <w:rPr>
          <w:sz w:val="27"/>
          <w:szCs w:val="27"/>
          <w:lang w:val="nl-NL"/>
        </w:rPr>
        <w:t>các</w:t>
      </w:r>
      <w:r w:rsidR="00780D9F" w:rsidRPr="00B85869">
        <w:rPr>
          <w:sz w:val="27"/>
          <w:szCs w:val="27"/>
          <w:lang w:val="nl-NL"/>
        </w:rPr>
        <w:t xml:space="preserve"> xã </w:t>
      </w:r>
      <w:r w:rsidRPr="00B85869">
        <w:rPr>
          <w:sz w:val="27"/>
          <w:szCs w:val="27"/>
          <w:lang w:val="nl-NL"/>
        </w:rPr>
        <w:t>xây dựng nông thô</w:t>
      </w:r>
      <w:r w:rsidR="00426579" w:rsidRPr="00B85869">
        <w:rPr>
          <w:sz w:val="27"/>
          <w:szCs w:val="27"/>
          <w:lang w:val="nl-NL"/>
        </w:rPr>
        <w:t>n</w:t>
      </w:r>
      <w:r w:rsidRPr="00B85869">
        <w:rPr>
          <w:sz w:val="27"/>
          <w:szCs w:val="27"/>
          <w:lang w:val="nl-NL"/>
        </w:rPr>
        <w:t xml:space="preserve"> mới phải đạt các yêu cầu tối thiểu sau đây:</w:t>
      </w:r>
    </w:p>
    <w:p w:rsidR="00621C80" w:rsidRPr="00B85869" w:rsidRDefault="00561332" w:rsidP="00B85869">
      <w:pPr>
        <w:spacing w:before="120" w:line="276" w:lineRule="auto"/>
        <w:ind w:firstLine="720"/>
        <w:jc w:val="both"/>
        <w:rPr>
          <w:sz w:val="27"/>
          <w:szCs w:val="27"/>
          <w:lang w:val="nl-NL"/>
        </w:rPr>
      </w:pPr>
      <w:r w:rsidRPr="00B85869">
        <w:rPr>
          <w:b/>
          <w:bCs/>
          <w:sz w:val="27"/>
          <w:szCs w:val="27"/>
          <w:lang w:val="nl-NL"/>
        </w:rPr>
        <w:t xml:space="preserve">Đối với trường </w:t>
      </w:r>
      <w:r w:rsidR="00621C80" w:rsidRPr="00B85869">
        <w:rPr>
          <w:b/>
          <w:bCs/>
          <w:sz w:val="27"/>
          <w:szCs w:val="27"/>
          <w:lang w:val="nl-NL"/>
        </w:rPr>
        <w:t>m</w:t>
      </w:r>
      <w:r w:rsidRPr="00B85869">
        <w:rPr>
          <w:b/>
          <w:bCs/>
          <w:sz w:val="27"/>
          <w:szCs w:val="27"/>
          <w:lang w:val="nl-NL"/>
        </w:rPr>
        <w:t xml:space="preserve">ầm non: </w:t>
      </w:r>
      <w:r w:rsidR="00621C80" w:rsidRPr="00B85869">
        <w:rPr>
          <w:sz w:val="27"/>
          <w:szCs w:val="27"/>
          <w:lang w:val="nl-NL"/>
        </w:rPr>
        <w:t xml:space="preserve">Thực hiện đánh giá theo Thông tư số </w:t>
      </w:r>
      <w:r w:rsidR="005C3EEC" w:rsidRPr="00B85869">
        <w:rPr>
          <w:sz w:val="27"/>
          <w:szCs w:val="27"/>
          <w:lang w:val="nl-NL"/>
        </w:rPr>
        <w:t>19</w:t>
      </w:r>
      <w:r w:rsidR="00621C80" w:rsidRPr="00B85869">
        <w:rPr>
          <w:sz w:val="27"/>
          <w:szCs w:val="27"/>
          <w:lang w:val="nl-NL"/>
        </w:rPr>
        <w:t>/201</w:t>
      </w:r>
      <w:r w:rsidR="005C3EEC" w:rsidRPr="00B85869">
        <w:rPr>
          <w:sz w:val="27"/>
          <w:szCs w:val="27"/>
          <w:lang w:val="nl-NL"/>
        </w:rPr>
        <w:t>8</w:t>
      </w:r>
      <w:r w:rsidR="00621C80" w:rsidRPr="00B85869">
        <w:rPr>
          <w:sz w:val="27"/>
          <w:szCs w:val="27"/>
          <w:lang w:val="nl-NL"/>
        </w:rPr>
        <w:t xml:space="preserve">/TT-BGDĐT ngày </w:t>
      </w:r>
      <w:r w:rsidR="005C3EEC" w:rsidRPr="00B85869">
        <w:rPr>
          <w:sz w:val="27"/>
          <w:szCs w:val="27"/>
          <w:lang w:val="nl-NL"/>
        </w:rPr>
        <w:t>22/8</w:t>
      </w:r>
      <w:r w:rsidR="00621C80" w:rsidRPr="00B85869">
        <w:rPr>
          <w:sz w:val="27"/>
          <w:szCs w:val="27"/>
          <w:lang w:val="nl-NL"/>
        </w:rPr>
        <w:t>/201</w:t>
      </w:r>
      <w:r w:rsidR="005C3EEC" w:rsidRPr="00B85869">
        <w:rPr>
          <w:sz w:val="27"/>
          <w:szCs w:val="27"/>
          <w:lang w:val="nl-NL"/>
        </w:rPr>
        <w:t>8</w:t>
      </w:r>
      <w:r w:rsidR="00621C80" w:rsidRPr="00B85869">
        <w:rPr>
          <w:sz w:val="27"/>
          <w:szCs w:val="27"/>
          <w:lang w:val="nl-NL"/>
        </w:rPr>
        <w:t xml:space="preserve"> của Bộ Giáo dục và Đào tạo về Ban hành quy </w:t>
      </w:r>
      <w:r w:rsidR="005C3EEC" w:rsidRPr="00B85869">
        <w:rPr>
          <w:sz w:val="27"/>
          <w:szCs w:val="27"/>
          <w:lang w:val="nl-NL"/>
        </w:rPr>
        <w:t xml:space="preserve">định về kiểm định chất lượng giáo dục và </w:t>
      </w:r>
      <w:r w:rsidR="00621C80" w:rsidRPr="00B85869">
        <w:rPr>
          <w:sz w:val="27"/>
          <w:szCs w:val="27"/>
          <w:lang w:val="nl-NL"/>
        </w:rPr>
        <w:t xml:space="preserve">công nhận </w:t>
      </w:r>
      <w:r w:rsidR="005C3EEC" w:rsidRPr="00B85869">
        <w:rPr>
          <w:sz w:val="27"/>
          <w:szCs w:val="27"/>
          <w:lang w:val="nl-NL"/>
        </w:rPr>
        <w:t xml:space="preserve">đạt chuẩn quốc gia đối với </w:t>
      </w:r>
      <w:r w:rsidR="00621C80" w:rsidRPr="00B85869">
        <w:rPr>
          <w:sz w:val="27"/>
          <w:szCs w:val="27"/>
          <w:lang w:val="nl-NL"/>
        </w:rPr>
        <w:t xml:space="preserve">trường mầm non, tại </w:t>
      </w:r>
      <w:r w:rsidR="00D8059A" w:rsidRPr="00B85869">
        <w:rPr>
          <w:sz w:val="27"/>
          <w:szCs w:val="27"/>
          <w:lang w:val="nl-NL"/>
        </w:rPr>
        <w:t>Đ</w:t>
      </w:r>
      <w:r w:rsidR="00621C80" w:rsidRPr="00B85869">
        <w:rPr>
          <w:sz w:val="27"/>
          <w:szCs w:val="27"/>
          <w:lang w:val="nl-NL"/>
        </w:rPr>
        <w:t xml:space="preserve">iều </w:t>
      </w:r>
      <w:r w:rsidR="008E4171" w:rsidRPr="00B85869">
        <w:rPr>
          <w:sz w:val="27"/>
          <w:szCs w:val="27"/>
          <w:lang w:val="nl-NL"/>
        </w:rPr>
        <w:t>14</w:t>
      </w:r>
      <w:r w:rsidR="00E854F5" w:rsidRPr="00B85869">
        <w:rPr>
          <w:sz w:val="27"/>
          <w:szCs w:val="27"/>
          <w:lang w:val="nl-NL"/>
        </w:rPr>
        <w:t>, Tiêu chuẩn 3</w:t>
      </w:r>
      <w:r w:rsidR="00621C80" w:rsidRPr="00B85869">
        <w:rPr>
          <w:sz w:val="27"/>
          <w:szCs w:val="27"/>
          <w:lang w:val="nl-NL"/>
        </w:rPr>
        <w:t xml:space="preserve"> (</w:t>
      </w:r>
      <w:r w:rsidR="00F02A7C" w:rsidRPr="00B85869">
        <w:rPr>
          <w:sz w:val="27"/>
          <w:szCs w:val="27"/>
          <w:lang w:val="nl-NL"/>
        </w:rPr>
        <w:t>cơ sở vật chất và thiết bị</w:t>
      </w:r>
      <w:r w:rsidR="00FC6F2D" w:rsidRPr="00B85869">
        <w:rPr>
          <w:sz w:val="27"/>
          <w:szCs w:val="27"/>
          <w:lang w:val="nl-NL"/>
        </w:rPr>
        <w:t xml:space="preserve"> dạy học</w:t>
      </w:r>
      <w:r w:rsidR="00F02A7C" w:rsidRPr="00B85869">
        <w:rPr>
          <w:sz w:val="27"/>
          <w:szCs w:val="27"/>
          <w:lang w:val="nl-NL"/>
        </w:rPr>
        <w:t xml:space="preserve">) và </w:t>
      </w:r>
      <w:r w:rsidR="000E18D0" w:rsidRPr="00B85869">
        <w:rPr>
          <w:sz w:val="27"/>
          <w:szCs w:val="27"/>
          <w:lang w:val="nl-NL"/>
        </w:rPr>
        <w:t>Thông tư</w:t>
      </w:r>
      <w:r w:rsidR="00C634F3" w:rsidRPr="00B85869">
        <w:rPr>
          <w:sz w:val="27"/>
          <w:szCs w:val="27"/>
          <w:lang w:val="nl-NL"/>
        </w:rPr>
        <w:t xml:space="preserve"> số </w:t>
      </w:r>
      <w:r w:rsidR="008E4171" w:rsidRPr="00B85869">
        <w:rPr>
          <w:sz w:val="27"/>
          <w:szCs w:val="27"/>
          <w:lang w:val="nl-NL"/>
        </w:rPr>
        <w:t>13</w:t>
      </w:r>
      <w:r w:rsidR="00C634F3" w:rsidRPr="00B85869">
        <w:rPr>
          <w:sz w:val="27"/>
          <w:szCs w:val="27"/>
          <w:lang w:val="nl-NL"/>
        </w:rPr>
        <w:t>/</w:t>
      </w:r>
      <w:r w:rsidR="008E4171" w:rsidRPr="00B85869">
        <w:rPr>
          <w:sz w:val="27"/>
          <w:szCs w:val="27"/>
          <w:lang w:val="nl-NL"/>
        </w:rPr>
        <w:t>2020/</w:t>
      </w:r>
      <w:r w:rsidR="000E18D0" w:rsidRPr="00B85869">
        <w:rPr>
          <w:sz w:val="27"/>
          <w:szCs w:val="27"/>
          <w:lang w:val="nl-NL"/>
        </w:rPr>
        <w:t>TT</w:t>
      </w:r>
      <w:r w:rsidR="008E4171" w:rsidRPr="00B85869">
        <w:rPr>
          <w:sz w:val="27"/>
          <w:szCs w:val="27"/>
          <w:lang w:val="nl-NL"/>
        </w:rPr>
        <w:t>-BGDĐT ngày 26</w:t>
      </w:r>
      <w:r w:rsidR="000E18D0" w:rsidRPr="00B85869">
        <w:rPr>
          <w:sz w:val="27"/>
          <w:szCs w:val="27"/>
          <w:lang w:val="nl-NL"/>
        </w:rPr>
        <w:t>/</w:t>
      </w:r>
      <w:r w:rsidR="008E4171" w:rsidRPr="00B85869">
        <w:rPr>
          <w:sz w:val="27"/>
          <w:szCs w:val="27"/>
          <w:lang w:val="nl-NL"/>
        </w:rPr>
        <w:t>5</w:t>
      </w:r>
      <w:r w:rsidR="000E18D0" w:rsidRPr="00B85869">
        <w:rPr>
          <w:sz w:val="27"/>
          <w:szCs w:val="27"/>
          <w:lang w:val="nl-NL"/>
        </w:rPr>
        <w:t>/2020</w:t>
      </w:r>
      <w:r w:rsidR="00C634F3" w:rsidRPr="00B85869">
        <w:rPr>
          <w:sz w:val="27"/>
          <w:szCs w:val="27"/>
          <w:lang w:val="nl-NL"/>
        </w:rPr>
        <w:t xml:space="preserve"> của Bộ Giáo dục và Đào tạo</w:t>
      </w:r>
      <w:r w:rsidR="00D8059A" w:rsidRPr="00B85869">
        <w:rPr>
          <w:sz w:val="27"/>
          <w:szCs w:val="27"/>
          <w:lang w:val="nl-NL"/>
        </w:rPr>
        <w:t xml:space="preserve"> về </w:t>
      </w:r>
      <w:r w:rsidR="000E18D0" w:rsidRPr="00B85869">
        <w:rPr>
          <w:sz w:val="27"/>
          <w:szCs w:val="27"/>
          <w:lang w:val="nl-NL"/>
        </w:rPr>
        <w:t xml:space="preserve">Ban hành </w:t>
      </w:r>
      <w:r w:rsidR="008E4171" w:rsidRPr="00B85869">
        <w:rPr>
          <w:sz w:val="27"/>
          <w:szCs w:val="27"/>
          <w:lang w:val="nl-NL"/>
        </w:rPr>
        <w:t>Quy định tiêu chuẩn cơ sở vật chất các trường mầm non, tiểu học, trung học cơ sở, trung học phổ thông và trường phổ thông có nhiều cấp học</w:t>
      </w:r>
      <w:r w:rsidR="00484E01" w:rsidRPr="00B85869">
        <w:rPr>
          <w:sz w:val="27"/>
          <w:szCs w:val="27"/>
          <w:lang w:val="nl-NL"/>
        </w:rPr>
        <w:t xml:space="preserve"> tại điều 7</w:t>
      </w:r>
      <w:r w:rsidR="00C634F3" w:rsidRPr="00B85869">
        <w:rPr>
          <w:sz w:val="27"/>
          <w:szCs w:val="27"/>
          <w:lang w:val="nl-NL"/>
        </w:rPr>
        <w:t>,</w:t>
      </w:r>
      <w:r w:rsidR="00621C80" w:rsidRPr="00B85869">
        <w:rPr>
          <w:sz w:val="27"/>
          <w:szCs w:val="27"/>
          <w:lang w:val="nl-NL"/>
        </w:rPr>
        <w:t xml:space="preserve"> cụ thể:</w:t>
      </w:r>
    </w:p>
    <w:p w:rsidR="00484E01" w:rsidRPr="00B85869" w:rsidRDefault="00484E01" w:rsidP="00B85869">
      <w:pPr>
        <w:pStyle w:val="Vnbnnidung0"/>
        <w:tabs>
          <w:tab w:val="left" w:pos="1094"/>
        </w:tabs>
        <w:spacing w:before="120" w:after="0" w:line="276" w:lineRule="auto"/>
        <w:ind w:firstLine="720"/>
        <w:jc w:val="both"/>
        <w:rPr>
          <w:sz w:val="27"/>
          <w:szCs w:val="27"/>
          <w:lang w:val="nl-NL"/>
        </w:rPr>
      </w:pPr>
      <w:r w:rsidRPr="00B85869">
        <w:rPr>
          <w:rStyle w:val="Vnbnnidung"/>
          <w:sz w:val="27"/>
          <w:szCs w:val="27"/>
          <w:lang w:val="nl-NL" w:eastAsia="vi-VN"/>
        </w:rPr>
        <w:t>1. Khối phòng hành chính quản trị</w:t>
      </w:r>
    </w:p>
    <w:p w:rsidR="00484E01" w:rsidRPr="00B85869" w:rsidRDefault="00484E01" w:rsidP="00B85869">
      <w:pPr>
        <w:pStyle w:val="Vnbnnidung0"/>
        <w:tabs>
          <w:tab w:val="left" w:pos="1132"/>
        </w:tabs>
        <w:spacing w:before="120" w:after="0" w:line="276" w:lineRule="auto"/>
        <w:ind w:firstLine="720"/>
        <w:jc w:val="both"/>
        <w:rPr>
          <w:sz w:val="27"/>
          <w:szCs w:val="27"/>
          <w:lang w:val="nl-NL"/>
        </w:rPr>
      </w:pPr>
      <w:bookmarkStart w:id="1" w:name="bookmark79"/>
      <w:bookmarkEnd w:id="1"/>
      <w:r w:rsidRPr="00B85869">
        <w:rPr>
          <w:rStyle w:val="Vnbnnidung"/>
          <w:sz w:val="27"/>
          <w:szCs w:val="27"/>
          <w:lang w:val="nl-NL" w:eastAsia="vi-VN"/>
        </w:rPr>
        <w:t>a) Có phòng làm việc riêng cho Hiệu trưởng và các Phó Hiệu trưởng;</w:t>
      </w:r>
    </w:p>
    <w:p w:rsidR="00484E01" w:rsidRPr="00B85869" w:rsidRDefault="00484E01" w:rsidP="00B85869">
      <w:pPr>
        <w:pStyle w:val="Vnbnnidung0"/>
        <w:tabs>
          <w:tab w:val="left" w:pos="1112"/>
        </w:tabs>
        <w:spacing w:before="120" w:after="0" w:line="276" w:lineRule="auto"/>
        <w:ind w:firstLine="720"/>
        <w:jc w:val="both"/>
        <w:rPr>
          <w:sz w:val="27"/>
          <w:szCs w:val="27"/>
          <w:lang w:val="nl-NL"/>
        </w:rPr>
      </w:pPr>
      <w:bookmarkStart w:id="2" w:name="bookmark80"/>
      <w:bookmarkEnd w:id="2"/>
      <w:r w:rsidRPr="00B85869">
        <w:rPr>
          <w:rStyle w:val="Vnbnnidung"/>
          <w:sz w:val="27"/>
          <w:szCs w:val="27"/>
          <w:lang w:val="nl-NL" w:eastAsia="vi-VN"/>
        </w:rPr>
        <w:t>b) Có phòng làm việc riêng cho công tác hành chính quản trị: bảo đảm có 01 phòng; có đầy đủ máy móc, thiết bị văn phòng theo quy định hiện hành.</w:t>
      </w:r>
    </w:p>
    <w:p w:rsidR="00484E01" w:rsidRPr="00B85869" w:rsidRDefault="00484E01" w:rsidP="00B85869">
      <w:pPr>
        <w:pStyle w:val="Vnbnnidung0"/>
        <w:tabs>
          <w:tab w:val="left" w:pos="1102"/>
        </w:tabs>
        <w:spacing w:before="120" w:after="0" w:line="276" w:lineRule="auto"/>
        <w:ind w:firstLine="720"/>
        <w:jc w:val="both"/>
        <w:rPr>
          <w:sz w:val="27"/>
          <w:szCs w:val="27"/>
          <w:lang w:val="nl-NL"/>
        </w:rPr>
      </w:pPr>
      <w:bookmarkStart w:id="3" w:name="bookmark81"/>
      <w:bookmarkEnd w:id="3"/>
      <w:r w:rsidRPr="00B85869">
        <w:rPr>
          <w:rStyle w:val="Vnbnnidung"/>
          <w:sz w:val="27"/>
          <w:szCs w:val="27"/>
          <w:lang w:val="nl-NL" w:eastAsia="vi-VN"/>
        </w:rPr>
        <w:t>2. Khối phòng nuôi dưỡng, chăm sóc và giáo dục trẻ em</w:t>
      </w:r>
    </w:p>
    <w:p w:rsidR="00484E01" w:rsidRPr="00B85869" w:rsidRDefault="00484E01" w:rsidP="00B85869">
      <w:pPr>
        <w:pStyle w:val="Vnbnnidung0"/>
        <w:tabs>
          <w:tab w:val="left" w:pos="1126"/>
        </w:tabs>
        <w:spacing w:before="120" w:after="0" w:line="276" w:lineRule="auto"/>
        <w:ind w:firstLine="720"/>
        <w:jc w:val="both"/>
        <w:rPr>
          <w:sz w:val="27"/>
          <w:szCs w:val="27"/>
          <w:lang w:val="nl-NL"/>
        </w:rPr>
      </w:pPr>
      <w:bookmarkStart w:id="4" w:name="bookmark82"/>
      <w:bookmarkEnd w:id="4"/>
      <w:r w:rsidRPr="00B85869">
        <w:rPr>
          <w:rStyle w:val="Vnbnnidung"/>
          <w:sz w:val="27"/>
          <w:szCs w:val="27"/>
          <w:lang w:val="nl-NL" w:eastAsia="vi-VN"/>
        </w:rPr>
        <w:t>a) Phòng giáo dục thể chất, phòng giáo dục nghệ thuật: đối với trường có quy mô đến 14 nhóm, lớp, có tối thiểu 01 phòng giáo dục nghệ thuật và 01 phòng giáo dục thể chất; đối với trường có quy mô lớn hơn 14 nhóm, lớp có tối thiểu 01 phòng giáo dục nghệ thuật, 01 phòng giáo dục thể chất và 01 phòng đa năng;</w:t>
      </w:r>
    </w:p>
    <w:p w:rsidR="00484E01" w:rsidRPr="00B85869" w:rsidRDefault="00484E01" w:rsidP="00B85869">
      <w:pPr>
        <w:pStyle w:val="Vnbnnidung0"/>
        <w:tabs>
          <w:tab w:val="left" w:pos="1141"/>
        </w:tabs>
        <w:spacing w:before="120" w:after="0" w:line="276" w:lineRule="auto"/>
        <w:ind w:firstLine="720"/>
        <w:jc w:val="both"/>
        <w:rPr>
          <w:sz w:val="27"/>
          <w:szCs w:val="27"/>
          <w:lang w:val="nl-NL"/>
        </w:rPr>
      </w:pPr>
      <w:bookmarkStart w:id="5" w:name="bookmark83"/>
      <w:bookmarkEnd w:id="5"/>
      <w:r w:rsidRPr="00B85869">
        <w:rPr>
          <w:rStyle w:val="Vnbnnidung"/>
          <w:sz w:val="27"/>
          <w:szCs w:val="27"/>
          <w:lang w:val="nl-NL" w:eastAsia="vi-VN"/>
        </w:rPr>
        <w:t>b) Sân chơi riêng: được bố trí theo từng nhóm, lớp.</w:t>
      </w:r>
    </w:p>
    <w:p w:rsidR="00484E01" w:rsidRPr="00B85869" w:rsidRDefault="00484E01" w:rsidP="00B85869">
      <w:pPr>
        <w:pStyle w:val="Vnbnnidung0"/>
        <w:tabs>
          <w:tab w:val="left" w:pos="1102"/>
        </w:tabs>
        <w:spacing w:before="120" w:after="0" w:line="276" w:lineRule="auto"/>
        <w:ind w:firstLine="720"/>
        <w:jc w:val="both"/>
        <w:rPr>
          <w:sz w:val="27"/>
          <w:szCs w:val="27"/>
          <w:lang w:val="nl-NL"/>
        </w:rPr>
      </w:pPr>
      <w:bookmarkStart w:id="6" w:name="bookmark84"/>
      <w:bookmarkEnd w:id="6"/>
      <w:r w:rsidRPr="00B85869">
        <w:rPr>
          <w:rStyle w:val="Vnbnnidung"/>
          <w:sz w:val="27"/>
          <w:szCs w:val="27"/>
          <w:lang w:val="nl-NL" w:eastAsia="vi-VN"/>
        </w:rPr>
        <w:t>3. Khối phụ trợ</w:t>
      </w:r>
      <w:r w:rsidR="00FE445E" w:rsidRPr="00B85869">
        <w:rPr>
          <w:rStyle w:val="Vnbnnidung"/>
          <w:sz w:val="27"/>
          <w:szCs w:val="27"/>
          <w:lang w:val="nl-NL" w:eastAsia="vi-VN"/>
        </w:rPr>
        <w:t>.</w:t>
      </w:r>
    </w:p>
    <w:p w:rsidR="00484E01" w:rsidRPr="00B85869" w:rsidRDefault="00484E01" w:rsidP="00B85869">
      <w:pPr>
        <w:pStyle w:val="Vnbnnidung0"/>
        <w:spacing w:before="120" w:after="0" w:line="276" w:lineRule="auto"/>
        <w:ind w:firstLine="720"/>
        <w:jc w:val="both"/>
        <w:rPr>
          <w:sz w:val="27"/>
          <w:szCs w:val="27"/>
          <w:lang w:val="nl-NL"/>
        </w:rPr>
      </w:pPr>
      <w:r w:rsidRPr="00B85869">
        <w:rPr>
          <w:rStyle w:val="Vnbnnidung"/>
          <w:sz w:val="27"/>
          <w:szCs w:val="27"/>
          <w:lang w:val="nl-NL" w:eastAsia="vi-VN"/>
        </w:rPr>
        <w:t>Có sân vườn dành riêng cho trẻ em khám phá, trải nghiệm.</w:t>
      </w:r>
    </w:p>
    <w:p w:rsidR="00484E01" w:rsidRPr="00B85869" w:rsidRDefault="00484E01" w:rsidP="00B85869">
      <w:pPr>
        <w:pStyle w:val="Vnbnnidung0"/>
        <w:tabs>
          <w:tab w:val="left" w:pos="1088"/>
        </w:tabs>
        <w:spacing w:before="120" w:after="0" w:line="276" w:lineRule="auto"/>
        <w:ind w:firstLine="720"/>
        <w:jc w:val="both"/>
        <w:rPr>
          <w:sz w:val="27"/>
          <w:szCs w:val="27"/>
          <w:lang w:val="nl-NL"/>
        </w:rPr>
      </w:pPr>
      <w:bookmarkStart w:id="7" w:name="bookmark85"/>
      <w:bookmarkEnd w:id="7"/>
      <w:r w:rsidRPr="00B85869">
        <w:rPr>
          <w:rStyle w:val="Vnbnnidung"/>
          <w:sz w:val="27"/>
          <w:szCs w:val="27"/>
          <w:lang w:val="nl-NL" w:eastAsia="vi-VN"/>
        </w:rPr>
        <w:t xml:space="preserve">4. Các hạng mục công trình quy định tại các khoản 1, 2, 3, 4 Điều 6 và các khoản 1, 2, 3 Điều </w:t>
      </w:r>
      <w:r w:rsidR="003C64D7" w:rsidRPr="00B85869">
        <w:rPr>
          <w:rStyle w:val="Vnbnnidung"/>
          <w:sz w:val="27"/>
          <w:szCs w:val="27"/>
          <w:lang w:val="nl-NL" w:eastAsia="vi-VN"/>
        </w:rPr>
        <w:t>7, Thông tư số 13/2020/TT-BGDĐT</w:t>
      </w:r>
      <w:r w:rsidRPr="00B85869">
        <w:rPr>
          <w:rStyle w:val="Vnbnnidung"/>
          <w:sz w:val="27"/>
          <w:szCs w:val="27"/>
          <w:lang w:val="nl-NL" w:eastAsia="vi-VN"/>
        </w:rPr>
        <w:t xml:space="preserve"> được xây dựng kiên cố hoặc bán kiên cố. Tỷ lệ công trình kiên cố không dưới 70%.</w:t>
      </w:r>
    </w:p>
    <w:p w:rsidR="00484E01" w:rsidRPr="00B85869" w:rsidRDefault="00484E01" w:rsidP="00B85869">
      <w:pPr>
        <w:pStyle w:val="Vnbnnidung0"/>
        <w:tabs>
          <w:tab w:val="left" w:pos="1102"/>
        </w:tabs>
        <w:spacing w:before="120" w:after="0" w:line="276" w:lineRule="auto"/>
        <w:ind w:firstLine="720"/>
        <w:jc w:val="both"/>
        <w:rPr>
          <w:sz w:val="27"/>
          <w:szCs w:val="27"/>
          <w:lang w:val="nl-NL"/>
        </w:rPr>
      </w:pPr>
      <w:bookmarkStart w:id="8" w:name="bookmark86"/>
      <w:bookmarkEnd w:id="8"/>
      <w:r w:rsidRPr="00B85869">
        <w:rPr>
          <w:rStyle w:val="Vnbnnidung"/>
          <w:sz w:val="27"/>
          <w:szCs w:val="27"/>
          <w:lang w:val="nl-NL" w:eastAsia="vi-VN"/>
        </w:rPr>
        <w:t>5. Mỗi điểm trường (nếu có) không ít hơn 02 nhóm, lớp.</w:t>
      </w:r>
    </w:p>
    <w:p w:rsidR="00484E01" w:rsidRPr="00B85869" w:rsidRDefault="00484E01" w:rsidP="00B85869">
      <w:pPr>
        <w:pStyle w:val="Vnbnnidung0"/>
        <w:tabs>
          <w:tab w:val="left" w:pos="1102"/>
        </w:tabs>
        <w:spacing w:before="120" w:after="0" w:line="276" w:lineRule="auto"/>
        <w:ind w:firstLine="720"/>
        <w:jc w:val="both"/>
        <w:rPr>
          <w:sz w:val="27"/>
          <w:szCs w:val="27"/>
          <w:lang w:val="nl-NL"/>
        </w:rPr>
      </w:pPr>
      <w:bookmarkStart w:id="9" w:name="bookmark87"/>
      <w:bookmarkEnd w:id="9"/>
      <w:r w:rsidRPr="00B85869">
        <w:rPr>
          <w:rStyle w:val="Vnbnnidung"/>
          <w:sz w:val="27"/>
          <w:szCs w:val="27"/>
          <w:lang w:val="nl-NL" w:eastAsia="vi-VN"/>
        </w:rPr>
        <w:t>6. Mật độ sử dụng đất</w:t>
      </w:r>
    </w:p>
    <w:p w:rsidR="00484E01" w:rsidRPr="00B85869" w:rsidRDefault="00484E01" w:rsidP="00B85869">
      <w:pPr>
        <w:pStyle w:val="Vnbnnidung0"/>
        <w:tabs>
          <w:tab w:val="left" w:pos="1117"/>
        </w:tabs>
        <w:spacing w:before="120" w:after="0" w:line="276" w:lineRule="auto"/>
        <w:ind w:firstLine="720"/>
        <w:jc w:val="both"/>
        <w:rPr>
          <w:sz w:val="27"/>
          <w:szCs w:val="27"/>
          <w:lang w:val="nl-NL"/>
        </w:rPr>
      </w:pPr>
      <w:bookmarkStart w:id="10" w:name="bookmark88"/>
      <w:bookmarkEnd w:id="10"/>
      <w:r w:rsidRPr="00B85869">
        <w:rPr>
          <w:rStyle w:val="Vnbnnidung"/>
          <w:sz w:val="27"/>
          <w:szCs w:val="27"/>
          <w:lang w:val="nl-NL" w:eastAsia="vi-VN"/>
        </w:rPr>
        <w:t>a) Diện tích xây dựng công trình: không quá 40%;</w:t>
      </w:r>
    </w:p>
    <w:p w:rsidR="00484E01" w:rsidRPr="00B85869" w:rsidRDefault="00484E01" w:rsidP="00B85869">
      <w:pPr>
        <w:pStyle w:val="Vnbnnidung0"/>
        <w:tabs>
          <w:tab w:val="left" w:pos="1146"/>
        </w:tabs>
        <w:spacing w:before="120" w:after="0" w:line="276" w:lineRule="auto"/>
        <w:ind w:firstLine="720"/>
        <w:jc w:val="both"/>
        <w:rPr>
          <w:sz w:val="27"/>
          <w:szCs w:val="27"/>
          <w:lang w:val="nl-NL"/>
        </w:rPr>
      </w:pPr>
      <w:bookmarkStart w:id="11" w:name="bookmark89"/>
      <w:bookmarkEnd w:id="11"/>
      <w:r w:rsidRPr="00B85869">
        <w:rPr>
          <w:rStyle w:val="Vnbnnidung"/>
          <w:sz w:val="27"/>
          <w:szCs w:val="27"/>
          <w:lang w:val="nl-NL" w:eastAsia="vi-VN"/>
        </w:rPr>
        <w:lastRenderedPageBreak/>
        <w:t>b) Diện tích sân vườn (cây xanh, sân chơi): không dưới 40%;</w:t>
      </w:r>
    </w:p>
    <w:p w:rsidR="00780D9F" w:rsidRPr="00B85869" w:rsidRDefault="00484E01" w:rsidP="00B85869">
      <w:pPr>
        <w:spacing w:before="120" w:line="276" w:lineRule="auto"/>
        <w:ind w:right="28" w:firstLine="720"/>
        <w:jc w:val="both"/>
        <w:rPr>
          <w:color w:val="FF0000"/>
          <w:sz w:val="27"/>
          <w:szCs w:val="27"/>
          <w:lang w:val="nl-NL"/>
        </w:rPr>
      </w:pPr>
      <w:bookmarkStart w:id="12" w:name="bookmark90"/>
      <w:bookmarkEnd w:id="12"/>
      <w:r w:rsidRPr="00B85869">
        <w:rPr>
          <w:rStyle w:val="Vnbnnidung"/>
          <w:sz w:val="27"/>
          <w:szCs w:val="27"/>
          <w:lang w:val="nl-NL" w:eastAsia="vi-VN"/>
        </w:rPr>
        <w:t>c) Diện tích giao thông nội bộ: không dưới 20%</w:t>
      </w:r>
      <w:r w:rsidR="00FC6F2D" w:rsidRPr="00B85869">
        <w:rPr>
          <w:sz w:val="27"/>
          <w:szCs w:val="27"/>
          <w:lang w:val="nl-NL"/>
        </w:rPr>
        <w:t>.</w:t>
      </w:r>
      <w:r w:rsidR="009D1EA0" w:rsidRPr="00B85869">
        <w:rPr>
          <w:sz w:val="27"/>
          <w:szCs w:val="27"/>
          <w:lang w:val="nl-NL"/>
        </w:rPr>
        <w:t xml:space="preserve"> </w:t>
      </w:r>
    </w:p>
    <w:p w:rsidR="00547EDE" w:rsidRPr="00B85869" w:rsidRDefault="00561332" w:rsidP="00C27E25">
      <w:pPr>
        <w:spacing w:before="120" w:line="276" w:lineRule="auto"/>
        <w:ind w:firstLine="720"/>
        <w:jc w:val="both"/>
        <w:rPr>
          <w:sz w:val="27"/>
          <w:szCs w:val="27"/>
          <w:lang w:val="nl-NL"/>
        </w:rPr>
      </w:pPr>
      <w:r w:rsidRPr="00B85869">
        <w:rPr>
          <w:b/>
          <w:bCs/>
          <w:sz w:val="27"/>
          <w:szCs w:val="27"/>
          <w:lang w:val="nl-NL"/>
        </w:rPr>
        <w:t xml:space="preserve">Đối với trường </w:t>
      </w:r>
      <w:r w:rsidR="00DE6F4E" w:rsidRPr="00B85869">
        <w:rPr>
          <w:b/>
          <w:bCs/>
          <w:sz w:val="27"/>
          <w:szCs w:val="27"/>
          <w:lang w:val="nl-NL"/>
        </w:rPr>
        <w:t>t</w:t>
      </w:r>
      <w:r w:rsidR="00450289" w:rsidRPr="00B85869">
        <w:rPr>
          <w:b/>
          <w:bCs/>
          <w:sz w:val="27"/>
          <w:szCs w:val="27"/>
          <w:lang w:val="nl-NL"/>
        </w:rPr>
        <w:t xml:space="preserve">iểu học: </w:t>
      </w:r>
      <w:r w:rsidR="00AB2D56" w:rsidRPr="00B85869">
        <w:rPr>
          <w:sz w:val="27"/>
          <w:szCs w:val="27"/>
          <w:lang w:val="nl-NL"/>
        </w:rPr>
        <w:t xml:space="preserve">Thực hiện đánh giá theo Thông tư số </w:t>
      </w:r>
      <w:r w:rsidR="008E4171" w:rsidRPr="00B85869">
        <w:rPr>
          <w:sz w:val="27"/>
          <w:szCs w:val="27"/>
          <w:lang w:val="nl-NL"/>
        </w:rPr>
        <w:t>17</w:t>
      </w:r>
      <w:r w:rsidR="00AB2D56" w:rsidRPr="00B85869">
        <w:rPr>
          <w:sz w:val="27"/>
          <w:szCs w:val="27"/>
          <w:lang w:val="nl-NL"/>
        </w:rPr>
        <w:t>/201</w:t>
      </w:r>
      <w:r w:rsidR="008E4171" w:rsidRPr="00B85869">
        <w:rPr>
          <w:sz w:val="27"/>
          <w:szCs w:val="27"/>
          <w:lang w:val="nl-NL"/>
        </w:rPr>
        <w:t>8</w:t>
      </w:r>
      <w:r w:rsidR="00AB2D56" w:rsidRPr="00B85869">
        <w:rPr>
          <w:sz w:val="27"/>
          <w:szCs w:val="27"/>
          <w:lang w:val="nl-NL"/>
        </w:rPr>
        <w:t xml:space="preserve">/TT-BGDĐT ngày </w:t>
      </w:r>
      <w:r w:rsidR="004719A9" w:rsidRPr="00B85869">
        <w:rPr>
          <w:sz w:val="27"/>
          <w:szCs w:val="27"/>
          <w:lang w:val="nl-NL"/>
        </w:rPr>
        <w:t>2</w:t>
      </w:r>
      <w:r w:rsidR="008E4171" w:rsidRPr="00B85869">
        <w:rPr>
          <w:sz w:val="27"/>
          <w:szCs w:val="27"/>
          <w:lang w:val="nl-NL"/>
        </w:rPr>
        <w:t>2</w:t>
      </w:r>
      <w:r w:rsidR="00AB2D56" w:rsidRPr="00B85869">
        <w:rPr>
          <w:sz w:val="27"/>
          <w:szCs w:val="27"/>
          <w:lang w:val="nl-NL"/>
        </w:rPr>
        <w:t>/</w:t>
      </w:r>
      <w:r w:rsidR="008E4171" w:rsidRPr="00B85869">
        <w:rPr>
          <w:sz w:val="27"/>
          <w:szCs w:val="27"/>
          <w:lang w:val="nl-NL"/>
        </w:rPr>
        <w:t>8</w:t>
      </w:r>
      <w:r w:rsidR="00AB2D56" w:rsidRPr="00B85869">
        <w:rPr>
          <w:sz w:val="27"/>
          <w:szCs w:val="27"/>
          <w:lang w:val="nl-NL"/>
        </w:rPr>
        <w:t>/201</w:t>
      </w:r>
      <w:r w:rsidR="008E4171" w:rsidRPr="00B85869">
        <w:rPr>
          <w:sz w:val="27"/>
          <w:szCs w:val="27"/>
          <w:lang w:val="nl-NL"/>
        </w:rPr>
        <w:t>8</w:t>
      </w:r>
      <w:r w:rsidR="00AB2D56" w:rsidRPr="00B85869">
        <w:rPr>
          <w:sz w:val="27"/>
          <w:szCs w:val="27"/>
          <w:lang w:val="nl-NL"/>
        </w:rPr>
        <w:t xml:space="preserve"> của Bộ Giáo dục và Đào tạo về Ban hành quy định </w:t>
      </w:r>
      <w:r w:rsidR="008E4171" w:rsidRPr="00B85869">
        <w:rPr>
          <w:sz w:val="27"/>
          <w:szCs w:val="27"/>
          <w:lang w:val="nl-NL"/>
        </w:rPr>
        <w:t xml:space="preserve">về kiểm định chất lượng giáo dục và công nhận đạt chuẩn quốc gia đối với trường tiểu </w:t>
      </w:r>
      <w:r w:rsidR="00E854F5" w:rsidRPr="00B85869">
        <w:rPr>
          <w:sz w:val="27"/>
          <w:szCs w:val="27"/>
          <w:lang w:val="nl-NL"/>
        </w:rPr>
        <w:t xml:space="preserve">học. </w:t>
      </w:r>
      <w:r w:rsidR="00E412B8" w:rsidRPr="00B85869">
        <w:rPr>
          <w:sz w:val="27"/>
          <w:szCs w:val="27"/>
          <w:lang w:val="nl-NL"/>
        </w:rPr>
        <w:t>Đ</w:t>
      </w:r>
      <w:r w:rsidR="00AB2D56" w:rsidRPr="00B85869">
        <w:rPr>
          <w:sz w:val="27"/>
          <w:szCs w:val="27"/>
          <w:lang w:val="nl-NL"/>
        </w:rPr>
        <w:t xml:space="preserve">iều </w:t>
      </w:r>
      <w:r w:rsidR="003D18C9" w:rsidRPr="00B85869">
        <w:rPr>
          <w:sz w:val="27"/>
          <w:szCs w:val="27"/>
          <w:lang w:val="nl-NL"/>
        </w:rPr>
        <w:t>14</w:t>
      </w:r>
      <w:r w:rsidR="00AB2D56" w:rsidRPr="00B85869">
        <w:rPr>
          <w:sz w:val="27"/>
          <w:szCs w:val="27"/>
          <w:lang w:val="nl-NL"/>
        </w:rPr>
        <w:t>, tiêu chuẩn 3 (cơ sở vật chất và thiết bị dạy học)</w:t>
      </w:r>
      <w:r w:rsidR="00E854F5" w:rsidRPr="00B85869">
        <w:rPr>
          <w:sz w:val="27"/>
          <w:szCs w:val="27"/>
          <w:lang w:val="nl-NL"/>
        </w:rPr>
        <w:t xml:space="preserve"> và Thông tư số 13/2020/TT-BGDĐT ngày 26/5/2020 của Bộ Giáo dục và Đào tạo về Ban hành Quy định tiêu chuẩn cơ sở vật chất các trường mầm non, tiểu học, trung học cơ sở, trung học phổ thông và trường phổ thông có nhiều cấp học</w:t>
      </w:r>
      <w:r w:rsidR="001415C9" w:rsidRPr="00B85869">
        <w:rPr>
          <w:sz w:val="27"/>
          <w:szCs w:val="27"/>
          <w:lang w:val="nl-NL"/>
        </w:rPr>
        <w:t xml:space="preserve">, </w:t>
      </w:r>
      <w:r w:rsidR="00D85F57" w:rsidRPr="00B85869">
        <w:rPr>
          <w:sz w:val="27"/>
          <w:szCs w:val="27"/>
          <w:lang w:val="nl-NL"/>
        </w:rPr>
        <w:t xml:space="preserve">tại </w:t>
      </w:r>
      <w:r w:rsidR="001415C9" w:rsidRPr="00B85869">
        <w:rPr>
          <w:sz w:val="27"/>
          <w:szCs w:val="27"/>
          <w:lang w:val="nl-NL"/>
        </w:rPr>
        <w:t>Điều 11</w:t>
      </w:r>
      <w:r w:rsidR="00AB2D56" w:rsidRPr="00B85869">
        <w:rPr>
          <w:sz w:val="27"/>
          <w:szCs w:val="27"/>
          <w:lang w:val="nl-NL"/>
        </w:rPr>
        <w:t>, cụ thể:</w:t>
      </w:r>
    </w:p>
    <w:p w:rsidR="001415C9" w:rsidRPr="00B85869" w:rsidRDefault="001415C9" w:rsidP="00C27E25">
      <w:pPr>
        <w:spacing w:before="120" w:line="276" w:lineRule="auto"/>
        <w:ind w:firstLine="720"/>
        <w:jc w:val="both"/>
        <w:rPr>
          <w:sz w:val="27"/>
          <w:szCs w:val="27"/>
          <w:lang w:val="nl-NL"/>
        </w:rPr>
      </w:pPr>
      <w:r w:rsidRPr="00B85869">
        <w:rPr>
          <w:sz w:val="27"/>
          <w:szCs w:val="27"/>
          <w:lang w:val="nl-NL"/>
        </w:rPr>
        <w:t>1. Khối phòng hành chính quản trị</w:t>
      </w:r>
    </w:p>
    <w:p w:rsidR="001415C9" w:rsidRPr="00B85869" w:rsidRDefault="001415C9" w:rsidP="00C27E25">
      <w:pPr>
        <w:spacing w:before="120" w:line="276" w:lineRule="auto"/>
        <w:ind w:firstLine="709"/>
        <w:jc w:val="both"/>
        <w:rPr>
          <w:sz w:val="27"/>
          <w:szCs w:val="27"/>
          <w:lang w:val="nl-NL"/>
        </w:rPr>
      </w:pPr>
      <w:bookmarkStart w:id="13" w:name="bookmark149"/>
      <w:bookmarkEnd w:id="13"/>
      <w:r w:rsidRPr="00B85869">
        <w:rPr>
          <w:sz w:val="27"/>
          <w:szCs w:val="27"/>
          <w:lang w:val="nl-NL"/>
        </w:rPr>
        <w:t>a) Có phòng làm việc riêng cho Hiệu trưởng và các Phó Hiệu trưởng;</w:t>
      </w:r>
    </w:p>
    <w:p w:rsidR="001415C9" w:rsidRPr="00B85869" w:rsidRDefault="001415C9" w:rsidP="00C27E25">
      <w:pPr>
        <w:spacing w:before="120" w:line="276" w:lineRule="auto"/>
        <w:ind w:firstLine="709"/>
        <w:jc w:val="both"/>
        <w:rPr>
          <w:sz w:val="27"/>
          <w:szCs w:val="27"/>
          <w:lang w:val="nl-NL"/>
        </w:rPr>
      </w:pPr>
      <w:bookmarkStart w:id="14" w:name="bookmark150"/>
      <w:bookmarkEnd w:id="14"/>
      <w:r w:rsidRPr="00B85869">
        <w:rPr>
          <w:sz w:val="27"/>
          <w:szCs w:val="27"/>
          <w:lang w:val="nl-NL"/>
        </w:rPr>
        <w:t>b) Phòng của các tổ chức Đảng, đoàn thể: bảo đảm có 01 phòng, trang bị đầy đủ các thiết bị theo quy định hiện hành.</w:t>
      </w:r>
    </w:p>
    <w:p w:rsidR="001415C9" w:rsidRPr="00B85869" w:rsidRDefault="001415C9" w:rsidP="00C27E25">
      <w:pPr>
        <w:spacing w:before="120" w:line="276" w:lineRule="auto"/>
        <w:ind w:firstLine="709"/>
        <w:jc w:val="both"/>
        <w:rPr>
          <w:sz w:val="27"/>
          <w:szCs w:val="27"/>
          <w:lang w:val="nl-NL"/>
        </w:rPr>
      </w:pPr>
      <w:bookmarkStart w:id="15" w:name="bookmark151"/>
      <w:bookmarkEnd w:id="15"/>
      <w:r w:rsidRPr="00B85869">
        <w:rPr>
          <w:sz w:val="27"/>
          <w:szCs w:val="27"/>
          <w:lang w:val="nl-NL"/>
        </w:rPr>
        <w:t>2. Khối phòng học tập</w:t>
      </w:r>
    </w:p>
    <w:p w:rsidR="001415C9" w:rsidRPr="00B85869" w:rsidRDefault="001415C9" w:rsidP="00C27E25">
      <w:pPr>
        <w:spacing w:before="120" w:line="276" w:lineRule="auto"/>
        <w:ind w:firstLine="709"/>
        <w:jc w:val="both"/>
        <w:rPr>
          <w:sz w:val="27"/>
          <w:szCs w:val="27"/>
          <w:lang w:val="nl-NL"/>
        </w:rPr>
      </w:pPr>
      <w:bookmarkStart w:id="16" w:name="bookmark152"/>
      <w:bookmarkEnd w:id="16"/>
      <w:r w:rsidRPr="00B85869">
        <w:rPr>
          <w:sz w:val="27"/>
          <w:szCs w:val="27"/>
          <w:lang w:val="nl-NL"/>
        </w:rPr>
        <w:t>a) Phòng học bộ môn Âm nhạc: có tối thiểu 01 phòng;</w:t>
      </w:r>
    </w:p>
    <w:p w:rsidR="001415C9" w:rsidRPr="00B85869" w:rsidRDefault="001415C9" w:rsidP="00C27E25">
      <w:pPr>
        <w:spacing w:before="120" w:line="276" w:lineRule="auto"/>
        <w:ind w:firstLine="709"/>
        <w:jc w:val="both"/>
        <w:rPr>
          <w:sz w:val="27"/>
          <w:szCs w:val="27"/>
          <w:lang w:val="nl-NL"/>
        </w:rPr>
      </w:pPr>
      <w:bookmarkStart w:id="17" w:name="bookmark153"/>
      <w:bookmarkEnd w:id="17"/>
      <w:r w:rsidRPr="00B85869">
        <w:rPr>
          <w:sz w:val="27"/>
          <w:szCs w:val="27"/>
          <w:lang w:val="nl-NL"/>
        </w:rPr>
        <w:t>b) Phòng học bộ môn Mỹ thuật: có tối thiểu 01 phòng;</w:t>
      </w:r>
    </w:p>
    <w:p w:rsidR="001415C9" w:rsidRPr="00B85869" w:rsidRDefault="001415C9" w:rsidP="00C27E25">
      <w:pPr>
        <w:spacing w:before="120" w:line="276" w:lineRule="auto"/>
        <w:ind w:firstLine="709"/>
        <w:jc w:val="both"/>
        <w:rPr>
          <w:sz w:val="27"/>
          <w:szCs w:val="27"/>
          <w:lang w:val="nl-NL"/>
        </w:rPr>
      </w:pPr>
      <w:bookmarkStart w:id="18" w:name="bookmark154"/>
      <w:bookmarkEnd w:id="18"/>
      <w:r w:rsidRPr="00B85869">
        <w:rPr>
          <w:sz w:val="27"/>
          <w:szCs w:val="27"/>
          <w:lang w:val="nl-NL"/>
        </w:rPr>
        <w:t>c) Phòng học bộ môn Tin học: đối với trường có quy mô lớn hơn 25 lớp có tối thiểu 02 phòng;</w:t>
      </w:r>
    </w:p>
    <w:p w:rsidR="001415C9" w:rsidRPr="00B85869" w:rsidRDefault="001415C9" w:rsidP="00C27E25">
      <w:pPr>
        <w:spacing w:before="120" w:line="276" w:lineRule="auto"/>
        <w:ind w:firstLine="709"/>
        <w:jc w:val="both"/>
        <w:rPr>
          <w:sz w:val="27"/>
          <w:szCs w:val="27"/>
          <w:lang w:val="nl-NL"/>
        </w:rPr>
      </w:pPr>
      <w:bookmarkStart w:id="19" w:name="bookmark155"/>
      <w:bookmarkEnd w:id="19"/>
      <w:r w:rsidRPr="00B85869">
        <w:rPr>
          <w:sz w:val="27"/>
          <w:szCs w:val="27"/>
          <w:lang w:val="nl-NL"/>
        </w:rPr>
        <w:t>d) Phòng học bộ môn Ngoại ngữ: đối với trường có quy mô lớn hơn 25 lớp có tối thiểu 02 phòng;</w:t>
      </w:r>
    </w:p>
    <w:p w:rsidR="001415C9" w:rsidRPr="00B85869" w:rsidRDefault="001415C9" w:rsidP="00C27E25">
      <w:pPr>
        <w:spacing w:before="120" w:line="276" w:lineRule="auto"/>
        <w:ind w:firstLine="709"/>
        <w:jc w:val="both"/>
        <w:rPr>
          <w:sz w:val="27"/>
          <w:szCs w:val="27"/>
          <w:lang w:val="nl-NL"/>
        </w:rPr>
      </w:pPr>
      <w:r w:rsidRPr="00B85869">
        <w:rPr>
          <w:sz w:val="27"/>
          <w:szCs w:val="27"/>
          <w:lang w:val="nl-NL"/>
        </w:rPr>
        <w:t>đ) Phòng đa chức năng: đối với trường có quy mô lớn hơn 25 lớp có tối thiểu 02 phòng.</w:t>
      </w:r>
    </w:p>
    <w:p w:rsidR="001415C9" w:rsidRPr="00B85869" w:rsidRDefault="001415C9" w:rsidP="00C27E25">
      <w:pPr>
        <w:spacing w:before="120" w:line="276" w:lineRule="auto"/>
        <w:ind w:firstLine="709"/>
        <w:jc w:val="both"/>
        <w:rPr>
          <w:sz w:val="27"/>
          <w:szCs w:val="27"/>
          <w:lang w:val="nl-NL"/>
        </w:rPr>
      </w:pPr>
      <w:bookmarkStart w:id="20" w:name="bookmark156"/>
      <w:bookmarkEnd w:id="20"/>
      <w:r w:rsidRPr="00B85869">
        <w:rPr>
          <w:sz w:val="27"/>
          <w:szCs w:val="27"/>
          <w:lang w:val="nl-NL"/>
        </w:rPr>
        <w:t>3. Khối phòng hỗ trợ học tập</w:t>
      </w:r>
    </w:p>
    <w:p w:rsidR="001415C9" w:rsidRPr="00B85869" w:rsidRDefault="001415C9" w:rsidP="00C27E25">
      <w:pPr>
        <w:spacing w:before="120" w:line="276" w:lineRule="auto"/>
        <w:ind w:firstLine="709"/>
        <w:jc w:val="both"/>
        <w:rPr>
          <w:sz w:val="27"/>
          <w:szCs w:val="27"/>
          <w:lang w:val="nl-NL"/>
        </w:rPr>
      </w:pPr>
      <w:r w:rsidRPr="00B85869">
        <w:rPr>
          <w:sz w:val="27"/>
          <w:szCs w:val="27"/>
          <w:lang w:val="nl-NL"/>
        </w:rPr>
        <w:t>Thư viện: có phòng đọc cho học sinh tối thiểu 35 chỗ, phòng đọc giáo viên tối thiểu 20 chỗ.</w:t>
      </w:r>
    </w:p>
    <w:p w:rsidR="001415C9" w:rsidRPr="00B85869" w:rsidRDefault="001415C9" w:rsidP="00C27E25">
      <w:pPr>
        <w:spacing w:before="120" w:line="276" w:lineRule="auto"/>
        <w:ind w:firstLine="709"/>
        <w:jc w:val="both"/>
        <w:rPr>
          <w:sz w:val="27"/>
          <w:szCs w:val="27"/>
          <w:lang w:val="nl-NL"/>
        </w:rPr>
      </w:pPr>
      <w:bookmarkStart w:id="21" w:name="bookmark157"/>
      <w:bookmarkEnd w:id="21"/>
      <w:r w:rsidRPr="00B85869">
        <w:rPr>
          <w:sz w:val="27"/>
          <w:szCs w:val="27"/>
          <w:lang w:val="nl-NL"/>
        </w:rPr>
        <w:t>4. Khối phụ trợ</w:t>
      </w:r>
    </w:p>
    <w:p w:rsidR="001415C9" w:rsidRPr="00B85869" w:rsidRDefault="001415C9" w:rsidP="00C27E25">
      <w:pPr>
        <w:spacing w:before="120" w:line="276" w:lineRule="auto"/>
        <w:ind w:firstLine="709"/>
        <w:jc w:val="both"/>
        <w:rPr>
          <w:sz w:val="27"/>
          <w:szCs w:val="27"/>
          <w:lang w:val="nl-NL"/>
        </w:rPr>
      </w:pPr>
      <w:bookmarkStart w:id="22" w:name="bookmark158"/>
      <w:bookmarkEnd w:id="22"/>
      <w:r w:rsidRPr="00B85869">
        <w:rPr>
          <w:sz w:val="27"/>
          <w:szCs w:val="27"/>
          <w:lang w:val="nl-NL"/>
        </w:rPr>
        <w:t>a) Phòng nghỉ giáo viên: bố trí liền kề với khối phòng học tập, bảo đảm 10 lớp có 01 phòng;</w:t>
      </w:r>
    </w:p>
    <w:p w:rsidR="001415C9" w:rsidRPr="00B85869" w:rsidRDefault="001415C9" w:rsidP="00C27E25">
      <w:pPr>
        <w:spacing w:before="120" w:line="276" w:lineRule="auto"/>
        <w:ind w:firstLine="709"/>
        <w:jc w:val="both"/>
        <w:rPr>
          <w:sz w:val="27"/>
          <w:szCs w:val="27"/>
          <w:lang w:val="nl-NL"/>
        </w:rPr>
      </w:pPr>
      <w:bookmarkStart w:id="23" w:name="bookmark159"/>
      <w:bookmarkEnd w:id="23"/>
      <w:r w:rsidRPr="00B85869">
        <w:rPr>
          <w:sz w:val="27"/>
          <w:szCs w:val="27"/>
          <w:lang w:val="nl-NL"/>
        </w:rPr>
        <w:t>b) Khu vệ sinh học sinh: khu vệ sinh riêng cho mỗi tầng nhà, mỗi dãy phòng học.</w:t>
      </w:r>
    </w:p>
    <w:p w:rsidR="001415C9" w:rsidRPr="00B85869" w:rsidRDefault="001415C9" w:rsidP="00C27E25">
      <w:pPr>
        <w:spacing w:before="120" w:line="276" w:lineRule="auto"/>
        <w:ind w:firstLine="709"/>
        <w:jc w:val="both"/>
        <w:rPr>
          <w:sz w:val="27"/>
          <w:szCs w:val="27"/>
          <w:lang w:val="nl-NL"/>
        </w:rPr>
      </w:pPr>
      <w:bookmarkStart w:id="24" w:name="bookmark160"/>
      <w:bookmarkEnd w:id="24"/>
      <w:r w:rsidRPr="00B85869">
        <w:rPr>
          <w:sz w:val="27"/>
          <w:szCs w:val="27"/>
          <w:lang w:val="nl-NL"/>
        </w:rPr>
        <w:t>5. Khu sân chơi, thể dục thể thao</w:t>
      </w:r>
    </w:p>
    <w:p w:rsidR="001415C9" w:rsidRPr="00B85869" w:rsidRDefault="001415C9" w:rsidP="00C27E25">
      <w:pPr>
        <w:spacing w:before="120" w:line="276" w:lineRule="auto"/>
        <w:ind w:firstLine="709"/>
        <w:jc w:val="both"/>
        <w:rPr>
          <w:sz w:val="27"/>
          <w:szCs w:val="27"/>
          <w:lang w:val="nl-NL"/>
        </w:rPr>
      </w:pPr>
      <w:r w:rsidRPr="00B85869">
        <w:rPr>
          <w:sz w:val="27"/>
          <w:szCs w:val="27"/>
          <w:lang w:val="nl-NL"/>
        </w:rPr>
        <w:t>Sân thể dục thể thao ngăn cách với các khối phòng chức năng bằng dải cây xanh cách ly, có khu vực tập thể dục thể thao có mái che.</w:t>
      </w:r>
    </w:p>
    <w:p w:rsidR="001415C9" w:rsidRPr="00B85869" w:rsidRDefault="001415C9" w:rsidP="00C27E25">
      <w:pPr>
        <w:spacing w:before="120" w:line="276" w:lineRule="auto"/>
        <w:ind w:firstLine="709"/>
        <w:jc w:val="both"/>
        <w:rPr>
          <w:sz w:val="27"/>
          <w:szCs w:val="27"/>
          <w:lang w:val="nl-NL"/>
        </w:rPr>
      </w:pPr>
      <w:bookmarkStart w:id="25" w:name="bookmark161"/>
      <w:bookmarkEnd w:id="25"/>
      <w:r w:rsidRPr="00B85869">
        <w:rPr>
          <w:sz w:val="27"/>
          <w:szCs w:val="27"/>
          <w:lang w:val="nl-NL"/>
        </w:rPr>
        <w:lastRenderedPageBreak/>
        <w:t>6. Khối phục vụ sinh hoạt</w:t>
      </w:r>
    </w:p>
    <w:p w:rsidR="001415C9" w:rsidRPr="00B85869" w:rsidRDefault="001415C9" w:rsidP="00C27E25">
      <w:pPr>
        <w:spacing w:before="120" w:line="276" w:lineRule="auto"/>
        <w:ind w:firstLine="709"/>
        <w:jc w:val="both"/>
        <w:rPr>
          <w:sz w:val="27"/>
          <w:szCs w:val="27"/>
          <w:lang w:val="nl-NL"/>
        </w:rPr>
      </w:pPr>
      <w:r w:rsidRPr="00B85869">
        <w:rPr>
          <w:sz w:val="27"/>
          <w:szCs w:val="27"/>
          <w:lang w:val="nl-NL"/>
        </w:rPr>
        <w:t>Phòng sinh hoạt chung (đối với trường tổ chức nội trú): bố trí trong khu vực nội trú, gần phòng ở nội trú học sinh; trang bị đầy đủ các thiết bị.</w:t>
      </w:r>
    </w:p>
    <w:p w:rsidR="001415C9" w:rsidRPr="00B85869" w:rsidRDefault="001415C9" w:rsidP="00C27E25">
      <w:pPr>
        <w:spacing w:before="120" w:line="276" w:lineRule="auto"/>
        <w:ind w:firstLine="709"/>
        <w:jc w:val="both"/>
        <w:rPr>
          <w:sz w:val="27"/>
          <w:szCs w:val="27"/>
          <w:lang w:val="nl-NL"/>
        </w:rPr>
      </w:pPr>
      <w:bookmarkStart w:id="26" w:name="bookmark162"/>
      <w:bookmarkEnd w:id="26"/>
      <w:r w:rsidRPr="00B85869">
        <w:rPr>
          <w:sz w:val="27"/>
          <w:szCs w:val="27"/>
          <w:lang w:val="nl-NL"/>
        </w:rPr>
        <w:t xml:space="preserve">7. Các hạng mục công trình quy định tại các khoản 1, 2, 3, 4, 5, 6 Điều 10 và các khoản 1, 2, 3, 4, 5, 6 Điều </w:t>
      </w:r>
      <w:r w:rsidR="003C64D7" w:rsidRPr="00B85869">
        <w:rPr>
          <w:sz w:val="27"/>
          <w:szCs w:val="27"/>
          <w:lang w:val="nl-NL"/>
        </w:rPr>
        <w:t>11, Thông tư số 13/2020/TT-BGDĐT</w:t>
      </w:r>
      <w:r w:rsidRPr="00B85869">
        <w:rPr>
          <w:sz w:val="27"/>
          <w:szCs w:val="27"/>
          <w:lang w:val="nl-NL"/>
        </w:rPr>
        <w:t xml:space="preserve"> được xây dựng kiên cố hoặc bán kiên cố. Tỷ lệ các công trình kiên cố không dưới 70%.</w:t>
      </w:r>
    </w:p>
    <w:p w:rsidR="001415C9" w:rsidRPr="00B85869" w:rsidRDefault="001415C9" w:rsidP="00C27E25">
      <w:pPr>
        <w:spacing w:before="120" w:line="276" w:lineRule="auto"/>
        <w:ind w:firstLine="709"/>
        <w:jc w:val="both"/>
        <w:rPr>
          <w:sz w:val="27"/>
          <w:szCs w:val="27"/>
          <w:lang w:val="nl-NL"/>
        </w:rPr>
      </w:pPr>
      <w:bookmarkStart w:id="27" w:name="bookmark163"/>
      <w:bookmarkEnd w:id="27"/>
      <w:r w:rsidRPr="00B85869">
        <w:rPr>
          <w:sz w:val="27"/>
          <w:szCs w:val="27"/>
          <w:lang w:val="nl-NL"/>
        </w:rPr>
        <w:t>8. Mỗi điểm trường (nếu có) không ít hơn 02 lớp.</w:t>
      </w:r>
    </w:p>
    <w:p w:rsidR="001415C9" w:rsidRPr="00B85869" w:rsidRDefault="001415C9" w:rsidP="00C27E25">
      <w:pPr>
        <w:spacing w:before="120" w:line="276" w:lineRule="auto"/>
        <w:ind w:firstLine="709"/>
        <w:jc w:val="both"/>
        <w:rPr>
          <w:sz w:val="27"/>
          <w:szCs w:val="27"/>
          <w:lang w:val="nl-NL"/>
        </w:rPr>
      </w:pPr>
      <w:bookmarkStart w:id="28" w:name="bookmark164"/>
      <w:bookmarkEnd w:id="28"/>
      <w:r w:rsidRPr="00B85869">
        <w:rPr>
          <w:sz w:val="27"/>
          <w:szCs w:val="27"/>
          <w:lang w:val="nl-NL"/>
        </w:rPr>
        <w:t>9. Mật độ sử dụng đất</w:t>
      </w:r>
    </w:p>
    <w:p w:rsidR="001415C9" w:rsidRPr="00B85869" w:rsidRDefault="001415C9" w:rsidP="00C27E25">
      <w:pPr>
        <w:spacing w:before="120" w:line="276" w:lineRule="auto"/>
        <w:ind w:firstLine="709"/>
        <w:jc w:val="both"/>
        <w:rPr>
          <w:sz w:val="27"/>
          <w:szCs w:val="27"/>
          <w:lang w:val="nl-NL"/>
        </w:rPr>
      </w:pPr>
      <w:bookmarkStart w:id="29" w:name="bookmark165"/>
      <w:bookmarkEnd w:id="29"/>
      <w:r w:rsidRPr="00B85869">
        <w:rPr>
          <w:sz w:val="27"/>
          <w:szCs w:val="27"/>
          <w:lang w:val="nl-NL"/>
        </w:rPr>
        <w:t>a) Diện tích xây dựng công trình: không quá 40%;</w:t>
      </w:r>
    </w:p>
    <w:p w:rsidR="001415C9" w:rsidRPr="00B85869" w:rsidRDefault="001415C9" w:rsidP="00C27E25">
      <w:pPr>
        <w:spacing w:before="120" w:line="276" w:lineRule="auto"/>
        <w:ind w:firstLine="709"/>
        <w:jc w:val="both"/>
        <w:rPr>
          <w:sz w:val="27"/>
          <w:szCs w:val="27"/>
          <w:lang w:val="nl-NL"/>
        </w:rPr>
      </w:pPr>
      <w:bookmarkStart w:id="30" w:name="bookmark166"/>
      <w:bookmarkEnd w:id="30"/>
      <w:r w:rsidRPr="00B85869">
        <w:rPr>
          <w:sz w:val="27"/>
          <w:szCs w:val="27"/>
          <w:lang w:val="nl-NL"/>
        </w:rPr>
        <w:t>b) Diện tích sân vườn (cây xanh, sân chơi, sân thể dục thể thao): không dưới 40%;</w:t>
      </w:r>
    </w:p>
    <w:p w:rsidR="00755674" w:rsidRPr="00B85869" w:rsidRDefault="001415C9" w:rsidP="00C27E25">
      <w:pPr>
        <w:spacing w:before="120" w:line="276" w:lineRule="auto"/>
        <w:ind w:firstLine="709"/>
        <w:jc w:val="both"/>
        <w:rPr>
          <w:sz w:val="27"/>
          <w:szCs w:val="27"/>
          <w:lang w:val="nl-NL"/>
        </w:rPr>
      </w:pPr>
      <w:bookmarkStart w:id="31" w:name="bookmark167"/>
      <w:bookmarkEnd w:id="31"/>
      <w:r w:rsidRPr="00B85869">
        <w:rPr>
          <w:sz w:val="27"/>
          <w:szCs w:val="27"/>
          <w:lang w:val="nl-NL"/>
        </w:rPr>
        <w:t>c) Diện tích giao thông nội bộ: không dưới 20%.</w:t>
      </w:r>
      <w:r w:rsidR="00BA6574" w:rsidRPr="00B85869">
        <w:rPr>
          <w:sz w:val="27"/>
          <w:szCs w:val="27"/>
          <w:lang w:val="nl-NL"/>
        </w:rPr>
        <w:t xml:space="preserve"> </w:t>
      </w:r>
    </w:p>
    <w:p w:rsidR="00547EDE" w:rsidRPr="00B85869" w:rsidRDefault="001A2EEF" w:rsidP="00C27E25">
      <w:pPr>
        <w:spacing w:before="120" w:line="276" w:lineRule="auto"/>
        <w:ind w:firstLine="709"/>
        <w:jc w:val="both"/>
        <w:rPr>
          <w:b/>
          <w:bCs/>
          <w:sz w:val="27"/>
          <w:szCs w:val="27"/>
          <w:lang w:val="nl-NL"/>
        </w:rPr>
      </w:pPr>
      <w:r w:rsidRPr="00B85869">
        <w:rPr>
          <w:b/>
          <w:bCs/>
          <w:sz w:val="27"/>
          <w:szCs w:val="27"/>
          <w:lang w:val="nl-NL"/>
        </w:rPr>
        <w:t xml:space="preserve"> </w:t>
      </w:r>
      <w:r w:rsidR="00561332" w:rsidRPr="00B85869">
        <w:rPr>
          <w:b/>
          <w:bCs/>
          <w:sz w:val="27"/>
          <w:szCs w:val="27"/>
          <w:lang w:val="nl-NL"/>
        </w:rPr>
        <w:t xml:space="preserve">Đối với trường </w:t>
      </w:r>
      <w:r w:rsidR="008163E1" w:rsidRPr="00B85869">
        <w:rPr>
          <w:b/>
          <w:bCs/>
          <w:sz w:val="27"/>
          <w:szCs w:val="27"/>
          <w:lang w:val="nl-NL"/>
        </w:rPr>
        <w:t>t</w:t>
      </w:r>
      <w:r w:rsidRPr="00B85869">
        <w:rPr>
          <w:b/>
          <w:bCs/>
          <w:sz w:val="27"/>
          <w:szCs w:val="27"/>
          <w:lang w:val="nl-NL"/>
        </w:rPr>
        <w:t xml:space="preserve">rung học cơ sở: </w:t>
      </w:r>
      <w:r w:rsidR="00967102" w:rsidRPr="00B85869">
        <w:rPr>
          <w:sz w:val="27"/>
          <w:szCs w:val="27"/>
          <w:lang w:val="nl-NL"/>
        </w:rPr>
        <w:t xml:space="preserve">Thực hiện đánh giá theo Thông tư số </w:t>
      </w:r>
      <w:r w:rsidR="00CC5550" w:rsidRPr="00B85869">
        <w:rPr>
          <w:sz w:val="27"/>
          <w:szCs w:val="27"/>
          <w:lang w:val="nl-NL"/>
        </w:rPr>
        <w:t>18</w:t>
      </w:r>
      <w:r w:rsidR="00967102" w:rsidRPr="00B85869">
        <w:rPr>
          <w:sz w:val="27"/>
          <w:szCs w:val="27"/>
          <w:lang w:val="nl-NL"/>
        </w:rPr>
        <w:t>/20</w:t>
      </w:r>
      <w:r w:rsidR="00CC5550" w:rsidRPr="00B85869">
        <w:rPr>
          <w:sz w:val="27"/>
          <w:szCs w:val="27"/>
          <w:lang w:val="nl-NL"/>
        </w:rPr>
        <w:t>18/TT-BGDĐT ngày 22/8</w:t>
      </w:r>
      <w:r w:rsidR="00967102" w:rsidRPr="00B85869">
        <w:rPr>
          <w:sz w:val="27"/>
          <w:szCs w:val="27"/>
          <w:lang w:val="nl-NL"/>
        </w:rPr>
        <w:t>/201</w:t>
      </w:r>
      <w:r w:rsidR="00CC5550" w:rsidRPr="00B85869">
        <w:rPr>
          <w:sz w:val="27"/>
          <w:szCs w:val="27"/>
          <w:lang w:val="nl-NL"/>
        </w:rPr>
        <w:t>8</w:t>
      </w:r>
      <w:r w:rsidR="00967102" w:rsidRPr="00B85869">
        <w:rPr>
          <w:sz w:val="27"/>
          <w:szCs w:val="27"/>
          <w:lang w:val="nl-NL"/>
        </w:rPr>
        <w:t xml:space="preserve"> của Bộ GD-ĐT Ban hành Quy </w:t>
      </w:r>
      <w:r w:rsidR="00CC5550" w:rsidRPr="00B85869">
        <w:rPr>
          <w:sz w:val="27"/>
          <w:szCs w:val="27"/>
          <w:lang w:val="nl-NL"/>
        </w:rPr>
        <w:t xml:space="preserve">định về kiểm định chất lượng giáo dục và công nhận đạt chuẩn quốc gia đối với </w:t>
      </w:r>
      <w:r w:rsidR="00967102" w:rsidRPr="00B85869">
        <w:rPr>
          <w:sz w:val="27"/>
          <w:szCs w:val="27"/>
          <w:lang w:val="nl-NL"/>
        </w:rPr>
        <w:t xml:space="preserve">trường trung học cơ sở, trường trung học phổ thông và trường phổ thông có nhiều cấp học, tại </w:t>
      </w:r>
      <w:r w:rsidR="00E412B8" w:rsidRPr="00B85869">
        <w:rPr>
          <w:sz w:val="27"/>
          <w:szCs w:val="27"/>
          <w:lang w:val="nl-NL"/>
        </w:rPr>
        <w:t>Đ</w:t>
      </w:r>
      <w:r w:rsidR="0000678B" w:rsidRPr="00B85869">
        <w:rPr>
          <w:sz w:val="27"/>
          <w:szCs w:val="27"/>
          <w:lang w:val="nl-NL"/>
        </w:rPr>
        <w:t>iều 14, T</w:t>
      </w:r>
      <w:r w:rsidR="00967102" w:rsidRPr="00B85869">
        <w:rPr>
          <w:sz w:val="27"/>
          <w:szCs w:val="27"/>
          <w:lang w:val="nl-NL"/>
        </w:rPr>
        <w:t xml:space="preserve">iêu chuẩn </w:t>
      </w:r>
      <w:r w:rsidR="0000678B" w:rsidRPr="00B85869">
        <w:rPr>
          <w:sz w:val="27"/>
          <w:szCs w:val="27"/>
          <w:lang w:val="nl-NL"/>
        </w:rPr>
        <w:t>3 (</w:t>
      </w:r>
      <w:r w:rsidR="00967102" w:rsidRPr="00B85869">
        <w:rPr>
          <w:sz w:val="27"/>
          <w:szCs w:val="27"/>
          <w:lang w:val="nl-NL"/>
        </w:rPr>
        <w:t>cơ sở vật chất và thiết bị dạy học)</w:t>
      </w:r>
      <w:r w:rsidR="0000678B" w:rsidRPr="00B85869">
        <w:rPr>
          <w:sz w:val="27"/>
          <w:szCs w:val="27"/>
          <w:lang w:val="nl-NL"/>
        </w:rPr>
        <w:t xml:space="preserve"> và Thông tư số 13/2020/TT-BGDĐT ngày 26/5/2020 của Bộ Giáo dục và Đào tạo về Ban hành Quy định tiêu chuẩn cơ sở vật chất các trường mầm non, tiểu học, trung học cơ sở, trung học phổ thông và trường phổ thông có nhiều cấp học</w:t>
      </w:r>
      <w:r w:rsidR="00967102" w:rsidRPr="00B85869">
        <w:rPr>
          <w:sz w:val="27"/>
          <w:szCs w:val="27"/>
          <w:lang w:val="nl-NL"/>
        </w:rPr>
        <w:t>,</w:t>
      </w:r>
      <w:r w:rsidR="00D85F57" w:rsidRPr="00B85869">
        <w:rPr>
          <w:sz w:val="27"/>
          <w:szCs w:val="27"/>
          <w:lang w:val="nl-NL"/>
        </w:rPr>
        <w:t xml:space="preserve"> tại </w:t>
      </w:r>
      <w:r w:rsidR="001415C9" w:rsidRPr="00B85869">
        <w:rPr>
          <w:sz w:val="27"/>
          <w:szCs w:val="27"/>
          <w:lang w:val="nl-NL"/>
        </w:rPr>
        <w:t>Điều 1</w:t>
      </w:r>
      <w:r w:rsidR="00937EE9" w:rsidRPr="00B85869">
        <w:rPr>
          <w:sz w:val="27"/>
          <w:szCs w:val="27"/>
          <w:lang w:val="nl-NL"/>
        </w:rPr>
        <w:t>5</w:t>
      </w:r>
      <w:r w:rsidR="00967102" w:rsidRPr="00B85869">
        <w:rPr>
          <w:sz w:val="27"/>
          <w:szCs w:val="27"/>
          <w:lang w:val="nl-NL"/>
        </w:rPr>
        <w:t xml:space="preserve"> cụ thể:</w:t>
      </w:r>
    </w:p>
    <w:p w:rsidR="001415C9" w:rsidRPr="00B85869" w:rsidRDefault="001415C9" w:rsidP="00C27E25">
      <w:pPr>
        <w:spacing w:before="120" w:line="276" w:lineRule="auto"/>
        <w:ind w:firstLine="709"/>
        <w:jc w:val="both"/>
        <w:rPr>
          <w:sz w:val="27"/>
          <w:szCs w:val="27"/>
          <w:lang w:val="nl-NL"/>
        </w:rPr>
      </w:pPr>
      <w:r w:rsidRPr="00B85869">
        <w:rPr>
          <w:sz w:val="27"/>
          <w:szCs w:val="27"/>
          <w:lang w:val="nl-NL"/>
        </w:rPr>
        <w:t>1. Khối phòng hành chính quản trị</w:t>
      </w:r>
    </w:p>
    <w:p w:rsidR="001415C9" w:rsidRPr="00B85869" w:rsidRDefault="001415C9" w:rsidP="00C27E25">
      <w:pPr>
        <w:spacing w:before="120" w:line="276" w:lineRule="auto"/>
        <w:ind w:firstLine="709"/>
        <w:jc w:val="both"/>
        <w:rPr>
          <w:sz w:val="27"/>
          <w:szCs w:val="27"/>
          <w:lang w:val="nl-NL"/>
        </w:rPr>
      </w:pPr>
      <w:bookmarkStart w:id="32" w:name="bookmark231"/>
      <w:bookmarkEnd w:id="32"/>
      <w:r w:rsidRPr="00B85869">
        <w:rPr>
          <w:sz w:val="27"/>
          <w:szCs w:val="27"/>
          <w:lang w:val="nl-NL"/>
        </w:rPr>
        <w:t>a) Có phòng làm việc riêng cho Hiệu trưởng và các Phó Hiệu trưởng;</w:t>
      </w:r>
    </w:p>
    <w:p w:rsidR="001415C9" w:rsidRPr="00B85869" w:rsidRDefault="001415C9" w:rsidP="00C27E25">
      <w:pPr>
        <w:spacing w:before="120" w:line="276" w:lineRule="auto"/>
        <w:ind w:firstLine="709"/>
        <w:jc w:val="both"/>
        <w:rPr>
          <w:sz w:val="27"/>
          <w:szCs w:val="27"/>
          <w:lang w:val="nl-NL"/>
        </w:rPr>
      </w:pPr>
      <w:bookmarkStart w:id="33" w:name="bookmark232"/>
      <w:bookmarkEnd w:id="33"/>
      <w:r w:rsidRPr="00B85869">
        <w:rPr>
          <w:sz w:val="27"/>
          <w:szCs w:val="27"/>
          <w:lang w:val="nl-NL"/>
        </w:rPr>
        <w:t>b) Phòng của các tổ chức Đảng, đoàn thể: bảo đảm có 01 phòng, trang bị đầy đủ các thiết bị theo quy định hiện hành.</w:t>
      </w:r>
    </w:p>
    <w:p w:rsidR="001415C9" w:rsidRPr="00B85869" w:rsidRDefault="001415C9" w:rsidP="00C27E25">
      <w:pPr>
        <w:spacing w:before="120" w:line="276" w:lineRule="auto"/>
        <w:ind w:firstLine="709"/>
        <w:jc w:val="both"/>
        <w:rPr>
          <w:sz w:val="27"/>
          <w:szCs w:val="27"/>
          <w:lang w:val="nl-NL"/>
        </w:rPr>
      </w:pPr>
      <w:bookmarkStart w:id="34" w:name="bookmark233"/>
      <w:bookmarkEnd w:id="34"/>
      <w:r w:rsidRPr="00B85869">
        <w:rPr>
          <w:sz w:val="27"/>
          <w:szCs w:val="27"/>
          <w:lang w:val="nl-NL"/>
        </w:rPr>
        <w:t>2. Khối phòng học tập</w:t>
      </w:r>
    </w:p>
    <w:p w:rsidR="001415C9" w:rsidRPr="00B85869" w:rsidRDefault="001415C9" w:rsidP="00C27E25">
      <w:pPr>
        <w:spacing w:before="120" w:line="276" w:lineRule="auto"/>
        <w:ind w:firstLine="709"/>
        <w:jc w:val="both"/>
        <w:rPr>
          <w:sz w:val="27"/>
          <w:szCs w:val="27"/>
          <w:lang w:val="nl-NL"/>
        </w:rPr>
      </w:pPr>
      <w:bookmarkStart w:id="35" w:name="bookmark234"/>
      <w:bookmarkEnd w:id="35"/>
      <w:r w:rsidRPr="00B85869">
        <w:rPr>
          <w:sz w:val="27"/>
          <w:szCs w:val="27"/>
          <w:lang w:val="nl-NL"/>
        </w:rPr>
        <w:t>a) Phòng học bộ môn Khoa học tự nhiên: đối với trường có quy mô lớn hơn 20 lớp, có tối thiểu 03 phòng;</w:t>
      </w:r>
    </w:p>
    <w:p w:rsidR="001415C9" w:rsidRPr="00B85869" w:rsidRDefault="001415C9" w:rsidP="00C27E25">
      <w:pPr>
        <w:spacing w:before="120" w:line="276" w:lineRule="auto"/>
        <w:ind w:firstLine="709"/>
        <w:jc w:val="both"/>
        <w:rPr>
          <w:sz w:val="27"/>
          <w:szCs w:val="27"/>
          <w:lang w:val="nl-NL"/>
        </w:rPr>
      </w:pPr>
      <w:bookmarkStart w:id="36" w:name="bookmark235"/>
      <w:bookmarkEnd w:id="36"/>
      <w:r w:rsidRPr="00B85869">
        <w:rPr>
          <w:sz w:val="27"/>
          <w:szCs w:val="27"/>
          <w:lang w:val="nl-NL"/>
        </w:rPr>
        <w:t>b) Phòng học bộ môn Ngoại ngữ: đối với trường có quy mô lớn hơn 20 lớp có tối thiểu 02 phòng;</w:t>
      </w:r>
    </w:p>
    <w:p w:rsidR="001415C9" w:rsidRPr="00B85869" w:rsidRDefault="001415C9" w:rsidP="00C27E25">
      <w:pPr>
        <w:spacing w:before="120" w:line="276" w:lineRule="auto"/>
        <w:ind w:firstLine="709"/>
        <w:jc w:val="both"/>
        <w:rPr>
          <w:sz w:val="27"/>
          <w:szCs w:val="27"/>
          <w:lang w:val="nl-NL"/>
        </w:rPr>
      </w:pPr>
      <w:bookmarkStart w:id="37" w:name="bookmark236"/>
      <w:bookmarkEnd w:id="37"/>
      <w:r w:rsidRPr="00B85869">
        <w:rPr>
          <w:sz w:val="27"/>
          <w:szCs w:val="27"/>
          <w:lang w:val="nl-NL"/>
        </w:rPr>
        <w:t>c) Phòng đa chức năng: đối với trường có quy mô lớn hơn 20 lớp có tối thiểu 02 phòng;</w:t>
      </w:r>
      <w:bookmarkStart w:id="38" w:name="bookmark237"/>
      <w:bookmarkEnd w:id="38"/>
    </w:p>
    <w:p w:rsidR="001415C9" w:rsidRPr="00B85869" w:rsidRDefault="001415C9" w:rsidP="00C27E25">
      <w:pPr>
        <w:spacing w:before="120" w:line="276" w:lineRule="auto"/>
        <w:ind w:firstLine="709"/>
        <w:jc w:val="both"/>
        <w:rPr>
          <w:sz w:val="27"/>
          <w:szCs w:val="27"/>
          <w:lang w:val="nl-NL"/>
        </w:rPr>
      </w:pPr>
      <w:r w:rsidRPr="00B85869">
        <w:rPr>
          <w:sz w:val="27"/>
          <w:szCs w:val="27"/>
          <w:lang w:val="nl-NL"/>
        </w:rPr>
        <w:t>d) Phòng học bộ môn Khoa học xã hội: có tối thiểu 01 phòng.</w:t>
      </w:r>
    </w:p>
    <w:p w:rsidR="001415C9" w:rsidRPr="00B85869" w:rsidRDefault="001415C9" w:rsidP="00C27E25">
      <w:pPr>
        <w:spacing w:before="120" w:line="276" w:lineRule="auto"/>
        <w:ind w:firstLine="709"/>
        <w:jc w:val="both"/>
        <w:rPr>
          <w:sz w:val="27"/>
          <w:szCs w:val="27"/>
          <w:lang w:val="nl-NL"/>
        </w:rPr>
      </w:pPr>
      <w:bookmarkStart w:id="39" w:name="bookmark238"/>
      <w:bookmarkEnd w:id="39"/>
      <w:r w:rsidRPr="00B85869">
        <w:rPr>
          <w:sz w:val="27"/>
          <w:szCs w:val="27"/>
          <w:lang w:val="nl-NL"/>
        </w:rPr>
        <w:t>3. Khối phòng hỗ trợ học tập</w:t>
      </w:r>
    </w:p>
    <w:p w:rsidR="001415C9" w:rsidRPr="00B85869" w:rsidRDefault="001415C9" w:rsidP="00C27E25">
      <w:pPr>
        <w:spacing w:before="120" w:line="276" w:lineRule="auto"/>
        <w:ind w:firstLine="709"/>
        <w:jc w:val="both"/>
        <w:rPr>
          <w:sz w:val="27"/>
          <w:szCs w:val="27"/>
          <w:lang w:val="nl-NL"/>
        </w:rPr>
      </w:pPr>
      <w:r w:rsidRPr="00B85869">
        <w:rPr>
          <w:sz w:val="27"/>
          <w:szCs w:val="27"/>
          <w:lang w:val="nl-NL"/>
        </w:rPr>
        <w:lastRenderedPageBreak/>
        <w:t>Thư viện: có phòng đọc cho học sinh tối thiểu 45 chỗ, phòng đọc giáo viên tối thiểu 20 chỗ.</w:t>
      </w:r>
    </w:p>
    <w:p w:rsidR="001415C9" w:rsidRPr="00B85869" w:rsidRDefault="001415C9" w:rsidP="00C27E25">
      <w:pPr>
        <w:spacing w:before="120" w:line="276" w:lineRule="auto"/>
        <w:ind w:firstLine="709"/>
        <w:jc w:val="both"/>
        <w:rPr>
          <w:sz w:val="27"/>
          <w:szCs w:val="27"/>
          <w:lang w:val="nl-NL"/>
        </w:rPr>
      </w:pPr>
      <w:bookmarkStart w:id="40" w:name="bookmark239"/>
      <w:bookmarkEnd w:id="40"/>
      <w:r w:rsidRPr="00B85869">
        <w:rPr>
          <w:sz w:val="27"/>
          <w:szCs w:val="27"/>
          <w:lang w:val="nl-NL"/>
        </w:rPr>
        <w:t>4. Khối phụ trợ</w:t>
      </w:r>
    </w:p>
    <w:p w:rsidR="001415C9" w:rsidRPr="00B85869" w:rsidRDefault="001415C9" w:rsidP="00C27E25">
      <w:pPr>
        <w:spacing w:before="120" w:line="276" w:lineRule="auto"/>
        <w:ind w:firstLine="709"/>
        <w:jc w:val="both"/>
        <w:rPr>
          <w:sz w:val="27"/>
          <w:szCs w:val="27"/>
          <w:lang w:val="nl-NL"/>
        </w:rPr>
      </w:pPr>
      <w:bookmarkStart w:id="41" w:name="bookmark240"/>
      <w:bookmarkEnd w:id="41"/>
      <w:r w:rsidRPr="00B85869">
        <w:rPr>
          <w:sz w:val="27"/>
          <w:szCs w:val="27"/>
          <w:lang w:val="nl-NL"/>
        </w:rPr>
        <w:t>a) Phòng các tổ chuyên môn: có đủ số phòng tương ứng với số tổ chuyên môn;</w:t>
      </w:r>
    </w:p>
    <w:p w:rsidR="001415C9" w:rsidRPr="00B85869" w:rsidRDefault="001415C9" w:rsidP="00C27E25">
      <w:pPr>
        <w:spacing w:before="120" w:line="276" w:lineRule="auto"/>
        <w:ind w:firstLine="709"/>
        <w:jc w:val="both"/>
        <w:rPr>
          <w:sz w:val="27"/>
          <w:szCs w:val="27"/>
          <w:lang w:val="nl-NL"/>
        </w:rPr>
      </w:pPr>
      <w:bookmarkStart w:id="42" w:name="bookmark241"/>
      <w:bookmarkEnd w:id="42"/>
      <w:r w:rsidRPr="00B85869">
        <w:rPr>
          <w:sz w:val="27"/>
          <w:szCs w:val="27"/>
          <w:lang w:val="nl-NL"/>
        </w:rPr>
        <w:t>b) Phòng nghỉ giáo viên: bố trí liền kề với khối phòng học tập, bảo đảm 10 lớp có 01 phòng;</w:t>
      </w:r>
    </w:p>
    <w:p w:rsidR="001415C9" w:rsidRPr="00B85869" w:rsidRDefault="001415C9" w:rsidP="00C27E25">
      <w:pPr>
        <w:spacing w:before="120" w:line="276" w:lineRule="auto"/>
        <w:ind w:firstLine="709"/>
        <w:jc w:val="both"/>
        <w:rPr>
          <w:sz w:val="27"/>
          <w:szCs w:val="27"/>
          <w:lang w:val="nl-NL"/>
        </w:rPr>
      </w:pPr>
      <w:bookmarkStart w:id="43" w:name="bookmark242"/>
      <w:bookmarkEnd w:id="43"/>
      <w:r w:rsidRPr="00B85869">
        <w:rPr>
          <w:sz w:val="27"/>
          <w:szCs w:val="27"/>
          <w:lang w:val="nl-NL"/>
        </w:rPr>
        <w:t>c) Khu vệ sinh học sinh: khu vệ sinh riêng cho mỗi tầng nhà, mỗi dãy phòng học.</w:t>
      </w:r>
    </w:p>
    <w:p w:rsidR="001415C9" w:rsidRPr="00B85869" w:rsidRDefault="001415C9" w:rsidP="00C27E25">
      <w:pPr>
        <w:spacing w:before="120" w:line="276" w:lineRule="auto"/>
        <w:ind w:firstLine="709"/>
        <w:jc w:val="both"/>
        <w:rPr>
          <w:sz w:val="27"/>
          <w:szCs w:val="27"/>
          <w:lang w:val="nl-NL"/>
        </w:rPr>
      </w:pPr>
      <w:bookmarkStart w:id="44" w:name="bookmark243"/>
      <w:bookmarkEnd w:id="44"/>
      <w:r w:rsidRPr="00B85869">
        <w:rPr>
          <w:sz w:val="27"/>
          <w:szCs w:val="27"/>
          <w:lang w:val="nl-NL"/>
        </w:rPr>
        <w:t>5. Khu sân chơi, bãi tập, thể dục thể thao</w:t>
      </w:r>
    </w:p>
    <w:p w:rsidR="001415C9" w:rsidRPr="00B85869" w:rsidRDefault="001415C9" w:rsidP="00C27E25">
      <w:pPr>
        <w:spacing w:before="120" w:line="276" w:lineRule="auto"/>
        <w:ind w:firstLine="709"/>
        <w:jc w:val="both"/>
        <w:rPr>
          <w:sz w:val="27"/>
          <w:szCs w:val="27"/>
          <w:lang w:val="nl-NL"/>
        </w:rPr>
      </w:pPr>
      <w:r w:rsidRPr="00B85869">
        <w:rPr>
          <w:sz w:val="27"/>
          <w:szCs w:val="27"/>
          <w:lang w:val="nl-NL"/>
        </w:rPr>
        <w:t>Sân thể dục thể thao ngăn cách với các khối phòng chức năng bằng dải cây xanh cách ly, có khu vực tập thể dục thể thao có mái che.</w:t>
      </w:r>
    </w:p>
    <w:p w:rsidR="001415C9" w:rsidRPr="00B85869" w:rsidRDefault="001415C9" w:rsidP="00C27E25">
      <w:pPr>
        <w:spacing w:before="120" w:line="276" w:lineRule="auto"/>
        <w:ind w:firstLine="709"/>
        <w:jc w:val="both"/>
        <w:rPr>
          <w:sz w:val="27"/>
          <w:szCs w:val="27"/>
          <w:lang w:val="nl-NL"/>
        </w:rPr>
      </w:pPr>
      <w:bookmarkStart w:id="45" w:name="bookmark244"/>
      <w:bookmarkEnd w:id="45"/>
      <w:r w:rsidRPr="00B85869">
        <w:rPr>
          <w:sz w:val="27"/>
          <w:szCs w:val="27"/>
          <w:lang w:val="nl-NL"/>
        </w:rPr>
        <w:t>6. Khối phục vụ sinh hoạt</w:t>
      </w:r>
    </w:p>
    <w:p w:rsidR="001415C9" w:rsidRPr="00B85869" w:rsidRDefault="001415C9" w:rsidP="00C27E25">
      <w:pPr>
        <w:spacing w:before="120" w:line="276" w:lineRule="auto"/>
        <w:ind w:firstLine="709"/>
        <w:jc w:val="both"/>
        <w:rPr>
          <w:sz w:val="27"/>
          <w:szCs w:val="27"/>
          <w:lang w:val="nl-NL"/>
        </w:rPr>
      </w:pPr>
      <w:r w:rsidRPr="00B85869">
        <w:rPr>
          <w:sz w:val="27"/>
          <w:szCs w:val="27"/>
          <w:lang w:val="nl-NL"/>
        </w:rPr>
        <w:t>Nhà văn hóa (đối với trường có tổ chức nội trú): phục vụ các hoạt động văn hóa, văn nghệ; trang bị đầy đủ các thiết bị.</w:t>
      </w:r>
    </w:p>
    <w:p w:rsidR="001415C9" w:rsidRPr="00B85869" w:rsidRDefault="001415C9" w:rsidP="00C27E25">
      <w:pPr>
        <w:spacing w:before="120" w:line="276" w:lineRule="auto"/>
        <w:ind w:firstLine="709"/>
        <w:jc w:val="both"/>
        <w:rPr>
          <w:sz w:val="27"/>
          <w:szCs w:val="27"/>
          <w:lang w:val="nl-NL"/>
        </w:rPr>
      </w:pPr>
      <w:bookmarkStart w:id="46" w:name="bookmark245"/>
      <w:bookmarkEnd w:id="46"/>
      <w:r w:rsidRPr="00B85869">
        <w:rPr>
          <w:sz w:val="27"/>
          <w:szCs w:val="27"/>
          <w:lang w:val="nl-NL"/>
        </w:rPr>
        <w:t xml:space="preserve">7. Các hạng mục công trình quy định tại các khoản 1, 2, 3, 4, 5, 6 Điều 14 và các khoản 1, 2, 3, 4, 5, 6 Điều </w:t>
      </w:r>
      <w:r w:rsidR="00667EE5" w:rsidRPr="00B85869">
        <w:rPr>
          <w:sz w:val="27"/>
          <w:szCs w:val="27"/>
          <w:lang w:val="nl-NL"/>
        </w:rPr>
        <w:t>15, Thông tư số 13/2020/TT-BGDĐT</w:t>
      </w:r>
      <w:r w:rsidRPr="00B85869">
        <w:rPr>
          <w:sz w:val="27"/>
          <w:szCs w:val="27"/>
          <w:lang w:val="nl-NL"/>
        </w:rPr>
        <w:t xml:space="preserve"> được xây dựng kiên cố hoặc bán kiên cố. Tỷ lệ các công trình kiên cố không dưới 70%.</w:t>
      </w:r>
    </w:p>
    <w:p w:rsidR="001415C9" w:rsidRPr="00B85869" w:rsidRDefault="001415C9" w:rsidP="00C27E25">
      <w:pPr>
        <w:spacing w:before="120" w:line="276" w:lineRule="auto"/>
        <w:ind w:firstLine="709"/>
        <w:jc w:val="both"/>
        <w:rPr>
          <w:sz w:val="27"/>
          <w:szCs w:val="27"/>
          <w:lang w:val="nl-NL"/>
        </w:rPr>
      </w:pPr>
      <w:bookmarkStart w:id="47" w:name="bookmark246"/>
      <w:bookmarkEnd w:id="47"/>
      <w:r w:rsidRPr="00B85869">
        <w:rPr>
          <w:sz w:val="27"/>
          <w:szCs w:val="27"/>
          <w:lang w:val="nl-NL"/>
        </w:rPr>
        <w:t>8. Mật độ sử dụng đất</w:t>
      </w:r>
    </w:p>
    <w:p w:rsidR="001415C9" w:rsidRPr="00B85869" w:rsidRDefault="001415C9" w:rsidP="00C27E25">
      <w:pPr>
        <w:spacing w:before="120" w:line="276" w:lineRule="auto"/>
        <w:ind w:firstLine="709"/>
        <w:jc w:val="both"/>
        <w:rPr>
          <w:sz w:val="27"/>
          <w:szCs w:val="27"/>
          <w:lang w:val="nl-NL"/>
        </w:rPr>
      </w:pPr>
      <w:bookmarkStart w:id="48" w:name="bookmark247"/>
      <w:bookmarkEnd w:id="48"/>
      <w:r w:rsidRPr="00B85869">
        <w:rPr>
          <w:sz w:val="27"/>
          <w:szCs w:val="27"/>
          <w:lang w:val="nl-NL"/>
        </w:rPr>
        <w:t>a) Diện tích xây dựng công trình: không quá 45%;</w:t>
      </w:r>
    </w:p>
    <w:p w:rsidR="001415C9" w:rsidRPr="00B85869" w:rsidRDefault="001415C9" w:rsidP="00C27E25">
      <w:pPr>
        <w:spacing w:before="120" w:line="276" w:lineRule="auto"/>
        <w:ind w:firstLine="709"/>
        <w:jc w:val="both"/>
        <w:rPr>
          <w:sz w:val="27"/>
          <w:szCs w:val="27"/>
          <w:lang w:val="nl-NL"/>
        </w:rPr>
      </w:pPr>
      <w:bookmarkStart w:id="49" w:name="bookmark248"/>
      <w:bookmarkEnd w:id="49"/>
      <w:r w:rsidRPr="00B85869">
        <w:rPr>
          <w:sz w:val="27"/>
          <w:szCs w:val="27"/>
          <w:lang w:val="nl-NL"/>
        </w:rPr>
        <w:t>b) Diện tích sân vườn (cây xanh, sân chơi, sân thể dục thể thao): không dưới 30%;</w:t>
      </w:r>
    </w:p>
    <w:p w:rsidR="003E6819" w:rsidRPr="00B85869" w:rsidRDefault="001415C9" w:rsidP="00C27E25">
      <w:pPr>
        <w:spacing w:before="120" w:line="276" w:lineRule="auto"/>
        <w:ind w:firstLine="709"/>
        <w:jc w:val="both"/>
        <w:rPr>
          <w:color w:val="00B0F0"/>
          <w:sz w:val="27"/>
          <w:szCs w:val="27"/>
          <w:lang w:val="nl-NL"/>
        </w:rPr>
      </w:pPr>
      <w:bookmarkStart w:id="50" w:name="bookmark249"/>
      <w:bookmarkEnd w:id="50"/>
      <w:r w:rsidRPr="00B85869">
        <w:rPr>
          <w:sz w:val="27"/>
          <w:szCs w:val="27"/>
          <w:lang w:val="nl-NL"/>
        </w:rPr>
        <w:t>c) Diện tích giao thông nội bộ: không dưới 25%.</w:t>
      </w:r>
      <w:r w:rsidR="000509D0" w:rsidRPr="00B85869">
        <w:rPr>
          <w:sz w:val="27"/>
          <w:szCs w:val="27"/>
          <w:lang w:val="nl-NL"/>
        </w:rPr>
        <w:t xml:space="preserve"> </w:t>
      </w:r>
    </w:p>
    <w:p w:rsidR="001A4B40" w:rsidRPr="00B85869" w:rsidRDefault="001A4B40" w:rsidP="00B85869">
      <w:pPr>
        <w:pBdr>
          <w:bar w:val="single" w:sz="4" w:color="auto"/>
        </w:pBdr>
        <w:spacing w:before="120" w:line="276" w:lineRule="auto"/>
        <w:jc w:val="both"/>
        <w:rPr>
          <w:i/>
          <w:sz w:val="27"/>
          <w:szCs w:val="27"/>
          <w:lang w:val="fr-FR"/>
        </w:rPr>
      </w:pPr>
      <w:r w:rsidRPr="00B85869">
        <w:rPr>
          <w:sz w:val="27"/>
          <w:szCs w:val="27"/>
          <w:lang w:val="fr-FR"/>
        </w:rPr>
        <w:tab/>
      </w:r>
      <w:r w:rsidRPr="00B85869">
        <w:rPr>
          <w:b/>
          <w:i/>
          <w:sz w:val="27"/>
          <w:szCs w:val="27"/>
          <w:lang w:val="fr-FR"/>
        </w:rPr>
        <w:t xml:space="preserve">Lưu ý: </w:t>
      </w:r>
      <w:r w:rsidRPr="00B85869">
        <w:rPr>
          <w:i/>
          <w:sz w:val="27"/>
          <w:szCs w:val="27"/>
          <w:lang w:val="fr-FR"/>
        </w:rPr>
        <w:t>Để đảm bảo tiến độ thực hiện công nhận đạt chuẩn nông thôn mới của tỉnh, các đơn vị khi đánh giá cần lưu ý các việc sau:</w:t>
      </w:r>
    </w:p>
    <w:p w:rsidR="001A4B40" w:rsidRPr="00B85869" w:rsidRDefault="001A4B40" w:rsidP="00B85869">
      <w:pPr>
        <w:pBdr>
          <w:bar w:val="single" w:sz="4" w:color="auto"/>
        </w:pBdr>
        <w:spacing w:before="120" w:line="276" w:lineRule="auto"/>
        <w:jc w:val="both"/>
        <w:rPr>
          <w:i/>
          <w:sz w:val="27"/>
          <w:szCs w:val="27"/>
          <w:lang w:val="fr-FR"/>
        </w:rPr>
      </w:pPr>
      <w:r w:rsidRPr="00B85869">
        <w:rPr>
          <w:i/>
          <w:sz w:val="27"/>
          <w:szCs w:val="27"/>
          <w:lang w:val="fr-FR"/>
        </w:rPr>
        <w:tab/>
        <w:t>- Trong trường hợp các hạng mục công trình đang xây dựng thì căn cứ vào bản vẽ,</w:t>
      </w:r>
      <w:r w:rsidR="00F3295A">
        <w:rPr>
          <w:i/>
          <w:sz w:val="27"/>
          <w:szCs w:val="27"/>
          <w:lang w:val="fr-FR"/>
        </w:rPr>
        <w:t xml:space="preserve"> thiết kế để đánh giá công nhận;</w:t>
      </w:r>
    </w:p>
    <w:p w:rsidR="001A4B40" w:rsidRPr="00B85869" w:rsidRDefault="001A4B40" w:rsidP="00B85869">
      <w:pPr>
        <w:pBdr>
          <w:bar w:val="single" w:sz="4" w:color="auto"/>
        </w:pBdr>
        <w:spacing w:before="120" w:line="276" w:lineRule="auto"/>
        <w:jc w:val="both"/>
        <w:rPr>
          <w:i/>
          <w:sz w:val="27"/>
          <w:szCs w:val="27"/>
          <w:lang w:val="fr-FR"/>
        </w:rPr>
      </w:pPr>
      <w:r w:rsidRPr="00B85869">
        <w:rPr>
          <w:i/>
          <w:sz w:val="27"/>
          <w:szCs w:val="27"/>
          <w:lang w:val="fr-FR"/>
        </w:rPr>
        <w:tab/>
        <w:t xml:space="preserve">- </w:t>
      </w:r>
      <w:r w:rsidR="00412239" w:rsidRPr="00B85869">
        <w:rPr>
          <w:i/>
          <w:sz w:val="27"/>
          <w:szCs w:val="27"/>
          <w:lang w:val="fr-FR"/>
        </w:rPr>
        <w:t xml:space="preserve">Cơ sở vật chất ở những trường có qui mô nhỏ ít học sinh không nhất thiết phải đầy đủ cơ số </w:t>
      </w:r>
      <w:r w:rsidR="003D265C" w:rsidRPr="00B85869">
        <w:rPr>
          <w:i/>
          <w:sz w:val="27"/>
          <w:szCs w:val="27"/>
          <w:lang w:val="fr-FR"/>
        </w:rPr>
        <w:t xml:space="preserve">theo qui định </w:t>
      </w:r>
      <w:r w:rsidR="00412239" w:rsidRPr="00B85869">
        <w:rPr>
          <w:i/>
          <w:sz w:val="27"/>
          <w:szCs w:val="27"/>
          <w:lang w:val="fr-FR"/>
        </w:rPr>
        <w:t>của trường chuẩn quốc gia</w:t>
      </w:r>
      <w:r w:rsidR="00F3295A">
        <w:rPr>
          <w:i/>
          <w:sz w:val="27"/>
          <w:szCs w:val="27"/>
          <w:lang w:val="fr-FR"/>
        </w:rPr>
        <w:t>;</w:t>
      </w:r>
    </w:p>
    <w:p w:rsidR="00412239" w:rsidRPr="00B85869" w:rsidRDefault="00412239" w:rsidP="00B85869">
      <w:pPr>
        <w:pBdr>
          <w:bar w:val="single" w:sz="4" w:color="auto"/>
        </w:pBdr>
        <w:spacing w:before="120" w:line="276" w:lineRule="auto"/>
        <w:jc w:val="both"/>
        <w:rPr>
          <w:i/>
          <w:sz w:val="27"/>
          <w:szCs w:val="27"/>
          <w:lang w:val="fr-FR"/>
        </w:rPr>
      </w:pPr>
      <w:r w:rsidRPr="00B85869">
        <w:rPr>
          <w:i/>
          <w:sz w:val="27"/>
          <w:szCs w:val="27"/>
          <w:lang w:val="fr-FR"/>
        </w:rPr>
        <w:tab/>
        <w:t xml:space="preserve">- </w:t>
      </w:r>
      <w:r w:rsidR="005B03AC" w:rsidRPr="00B85869">
        <w:rPr>
          <w:i/>
          <w:sz w:val="27"/>
          <w:szCs w:val="27"/>
          <w:lang w:val="fr-FR"/>
        </w:rPr>
        <w:t xml:space="preserve">Những trường có </w:t>
      </w:r>
      <w:r w:rsidR="003D265C" w:rsidRPr="00B85869">
        <w:rPr>
          <w:i/>
          <w:sz w:val="27"/>
          <w:szCs w:val="27"/>
          <w:lang w:val="fr-FR"/>
        </w:rPr>
        <w:t>điểm phụ thì</w:t>
      </w:r>
      <w:r w:rsidR="005B03AC" w:rsidRPr="00B85869">
        <w:rPr>
          <w:i/>
          <w:sz w:val="27"/>
          <w:szCs w:val="27"/>
          <w:lang w:val="fr-FR"/>
        </w:rPr>
        <w:t xml:space="preserve"> cơ sở vật chất điểm phụ không nhất t</w:t>
      </w:r>
      <w:r w:rsidR="00F3295A">
        <w:rPr>
          <w:i/>
          <w:sz w:val="27"/>
          <w:szCs w:val="27"/>
          <w:lang w:val="fr-FR"/>
        </w:rPr>
        <w:t>hiết phải đầy đủ như điểm chính;</w:t>
      </w:r>
    </w:p>
    <w:p w:rsidR="005B03AC" w:rsidRPr="00B85869" w:rsidRDefault="005B03AC" w:rsidP="00B85869">
      <w:pPr>
        <w:pBdr>
          <w:bar w:val="single" w:sz="4" w:color="auto"/>
        </w:pBdr>
        <w:spacing w:before="120" w:line="276" w:lineRule="auto"/>
        <w:jc w:val="both"/>
        <w:rPr>
          <w:i/>
          <w:sz w:val="27"/>
          <w:szCs w:val="27"/>
          <w:lang w:val="fr-FR"/>
        </w:rPr>
      </w:pPr>
      <w:r w:rsidRPr="00B85869">
        <w:rPr>
          <w:i/>
          <w:sz w:val="27"/>
          <w:szCs w:val="27"/>
          <w:lang w:val="fr-FR"/>
        </w:rPr>
        <w:tab/>
        <w:t>- Tùy thuộc vào tình hình thực tế từng đơn vị, việc đánh giá công nhận trên cơ sở đạt mục tiêu chung và hướng đầu tư bổ sung sau công nhận.</w:t>
      </w:r>
    </w:p>
    <w:p w:rsidR="00FB18E3" w:rsidRPr="00B85869" w:rsidRDefault="00342564" w:rsidP="00B85869">
      <w:pPr>
        <w:spacing w:before="120" w:line="276" w:lineRule="auto"/>
        <w:ind w:firstLine="709"/>
        <w:jc w:val="both"/>
        <w:rPr>
          <w:color w:val="FF0000"/>
          <w:sz w:val="27"/>
          <w:szCs w:val="27"/>
          <w:lang w:val="fr-FR"/>
        </w:rPr>
      </w:pPr>
      <w:r w:rsidRPr="00B85869">
        <w:rPr>
          <w:b/>
          <w:sz w:val="27"/>
          <w:szCs w:val="27"/>
          <w:lang w:val="fr-FR"/>
        </w:rPr>
        <w:lastRenderedPageBreak/>
        <w:t>Tiêu chí 14</w:t>
      </w:r>
      <w:r w:rsidR="004429F1" w:rsidRPr="00B85869">
        <w:rPr>
          <w:b/>
          <w:sz w:val="27"/>
          <w:szCs w:val="27"/>
          <w:lang w:val="fr-FR"/>
        </w:rPr>
        <w:t xml:space="preserve"> (giáo dục)</w:t>
      </w:r>
      <w:r w:rsidR="00FB18E3" w:rsidRPr="00B85869">
        <w:rPr>
          <w:b/>
          <w:sz w:val="27"/>
          <w:szCs w:val="27"/>
          <w:lang w:val="fr-FR"/>
        </w:rPr>
        <w:t xml:space="preserve"> </w:t>
      </w:r>
    </w:p>
    <w:p w:rsidR="000F37A8" w:rsidRPr="00B85869" w:rsidRDefault="004429F1" w:rsidP="00B85869">
      <w:pPr>
        <w:spacing w:before="120" w:line="276" w:lineRule="auto"/>
        <w:ind w:firstLine="709"/>
        <w:jc w:val="both"/>
        <w:rPr>
          <w:sz w:val="27"/>
          <w:szCs w:val="27"/>
          <w:lang w:val="fr-FR"/>
        </w:rPr>
      </w:pPr>
      <w:r w:rsidRPr="00B85869">
        <w:rPr>
          <w:b/>
          <w:sz w:val="27"/>
          <w:szCs w:val="27"/>
          <w:lang w:val="fr-FR"/>
        </w:rPr>
        <w:t>Tiêu chí</w:t>
      </w:r>
      <w:r w:rsidR="00394A51" w:rsidRPr="00B85869">
        <w:rPr>
          <w:b/>
          <w:sz w:val="27"/>
          <w:szCs w:val="27"/>
          <w:lang w:val="fr-FR"/>
        </w:rPr>
        <w:t xml:space="preserve"> 14.1:</w:t>
      </w:r>
      <w:r w:rsidR="00394A51" w:rsidRPr="00B85869">
        <w:rPr>
          <w:sz w:val="27"/>
          <w:szCs w:val="27"/>
          <w:lang w:val="fr-FR"/>
        </w:rPr>
        <w:t xml:space="preserve"> </w:t>
      </w:r>
      <w:r w:rsidR="00937EE9" w:rsidRPr="00B85869">
        <w:rPr>
          <w:sz w:val="27"/>
          <w:szCs w:val="27"/>
          <w:lang w:val="fr-FR"/>
        </w:rPr>
        <w:t>Phổ cập giáo dục mầm non cho trẻ em 5 tuổi; phổ cập giáo dục tiểu học; phổ cập giáo dục trung học cơ sở; xóa mù chữ.</w:t>
      </w:r>
    </w:p>
    <w:p w:rsidR="00667EE5" w:rsidRPr="00B85869" w:rsidRDefault="00667EE5" w:rsidP="00B85869">
      <w:pPr>
        <w:spacing w:before="120" w:line="276" w:lineRule="auto"/>
        <w:ind w:firstLine="709"/>
        <w:jc w:val="both"/>
        <w:rPr>
          <w:sz w:val="27"/>
          <w:szCs w:val="27"/>
          <w:lang w:val="fr-FR"/>
        </w:rPr>
      </w:pPr>
      <w:r w:rsidRPr="00B85869">
        <w:rPr>
          <w:sz w:val="27"/>
          <w:szCs w:val="27"/>
          <w:lang w:val="fr-FR"/>
        </w:rPr>
        <w:t>- Đạt chuẩn ph</w:t>
      </w:r>
      <w:r w:rsidR="00BC51DE" w:rsidRPr="00B85869">
        <w:rPr>
          <w:sz w:val="27"/>
          <w:szCs w:val="27"/>
          <w:lang w:val="fr-FR"/>
        </w:rPr>
        <w:t>ổ cập mầm non cho trẻ em 5 tuổi;</w:t>
      </w:r>
    </w:p>
    <w:p w:rsidR="00667EE5" w:rsidRPr="00B85869" w:rsidRDefault="00667EE5" w:rsidP="00B85869">
      <w:pPr>
        <w:spacing w:before="120" w:line="276" w:lineRule="auto"/>
        <w:ind w:firstLine="709"/>
        <w:jc w:val="both"/>
        <w:rPr>
          <w:b/>
          <w:sz w:val="27"/>
          <w:szCs w:val="27"/>
          <w:lang w:val="fr-FR"/>
        </w:rPr>
      </w:pPr>
      <w:r w:rsidRPr="00B85869">
        <w:rPr>
          <w:sz w:val="27"/>
          <w:szCs w:val="27"/>
          <w:lang w:val="fr-FR"/>
        </w:rPr>
        <w:t>- Đạt chuẩn phổ</w:t>
      </w:r>
      <w:r w:rsidR="00BC51DE" w:rsidRPr="00B85869">
        <w:rPr>
          <w:sz w:val="27"/>
          <w:szCs w:val="27"/>
          <w:lang w:val="fr-FR"/>
        </w:rPr>
        <w:t xml:space="preserve"> cập giáo dục tiểu học mức độ 2;</w:t>
      </w:r>
    </w:p>
    <w:p w:rsidR="00937EE9" w:rsidRPr="00B85869" w:rsidRDefault="00F57388" w:rsidP="00B85869">
      <w:pPr>
        <w:spacing w:before="120" w:line="276" w:lineRule="auto"/>
        <w:ind w:firstLine="709"/>
        <w:jc w:val="both"/>
        <w:rPr>
          <w:sz w:val="27"/>
          <w:szCs w:val="27"/>
          <w:lang w:val="fr-FR"/>
        </w:rPr>
      </w:pPr>
      <w:r w:rsidRPr="00B85869">
        <w:rPr>
          <w:sz w:val="27"/>
          <w:szCs w:val="27"/>
          <w:lang w:val="fr-FR"/>
        </w:rPr>
        <w:t>-</w:t>
      </w:r>
      <w:r w:rsidR="00937EE9" w:rsidRPr="00B85869">
        <w:rPr>
          <w:sz w:val="27"/>
          <w:szCs w:val="27"/>
          <w:lang w:val="fr-FR"/>
        </w:rPr>
        <w:t xml:space="preserve"> Tỷ lệ trẻ em 6 tuổi vào lớp 1</w:t>
      </w:r>
      <w:r w:rsidR="00BC51DE" w:rsidRPr="00B85869">
        <w:rPr>
          <w:sz w:val="27"/>
          <w:szCs w:val="27"/>
          <w:lang w:val="fr-FR"/>
        </w:rPr>
        <w:t xml:space="preserve"> đạt từ 98% trở lên;</w:t>
      </w:r>
    </w:p>
    <w:p w:rsidR="00937EE9" w:rsidRPr="00B85869" w:rsidRDefault="00937EE9" w:rsidP="00B85869">
      <w:pPr>
        <w:spacing w:before="120" w:line="276" w:lineRule="auto"/>
        <w:ind w:firstLine="709"/>
        <w:jc w:val="both"/>
        <w:rPr>
          <w:sz w:val="27"/>
          <w:szCs w:val="27"/>
          <w:lang w:val="fr-FR"/>
        </w:rPr>
      </w:pPr>
      <w:r w:rsidRPr="00B85869">
        <w:rPr>
          <w:sz w:val="27"/>
          <w:szCs w:val="27"/>
          <w:lang w:val="fr-FR"/>
        </w:rPr>
        <w:t>- Đạt chuẩn</w:t>
      </w:r>
      <w:r w:rsidR="00BC51DE" w:rsidRPr="00B85869">
        <w:rPr>
          <w:sz w:val="27"/>
          <w:szCs w:val="27"/>
          <w:lang w:val="fr-FR"/>
        </w:rPr>
        <w:t xml:space="preserve"> phổ cập giáo dục THCS mức độ 2;</w:t>
      </w:r>
    </w:p>
    <w:p w:rsidR="00937EE9" w:rsidRPr="00B85869" w:rsidRDefault="00937EE9" w:rsidP="00B85869">
      <w:pPr>
        <w:spacing w:before="120" w:line="276" w:lineRule="auto"/>
        <w:ind w:firstLine="709"/>
        <w:jc w:val="both"/>
        <w:rPr>
          <w:sz w:val="27"/>
          <w:szCs w:val="27"/>
          <w:lang w:val="fr-FR"/>
        </w:rPr>
      </w:pPr>
      <w:r w:rsidRPr="00B85869">
        <w:rPr>
          <w:sz w:val="27"/>
          <w:szCs w:val="27"/>
          <w:lang w:val="fr-FR"/>
        </w:rPr>
        <w:t xml:space="preserve">- </w:t>
      </w:r>
      <w:r w:rsidR="00BC51DE" w:rsidRPr="00B85869">
        <w:rPr>
          <w:sz w:val="27"/>
          <w:szCs w:val="27"/>
          <w:lang w:val="fr-FR"/>
        </w:rPr>
        <w:t>Đạt chuẩn xóa mù chữ mức độ 2;</w:t>
      </w:r>
    </w:p>
    <w:p w:rsidR="00FE3A09" w:rsidRPr="00B85869" w:rsidRDefault="00937EE9" w:rsidP="00B85869">
      <w:pPr>
        <w:spacing w:before="120" w:line="276" w:lineRule="auto"/>
        <w:ind w:firstLine="709"/>
        <w:jc w:val="both"/>
        <w:rPr>
          <w:sz w:val="27"/>
          <w:szCs w:val="27"/>
          <w:lang w:val="fr-FR"/>
        </w:rPr>
      </w:pPr>
      <w:r w:rsidRPr="00B85869">
        <w:rPr>
          <w:sz w:val="27"/>
          <w:szCs w:val="27"/>
          <w:lang w:val="fr-FR"/>
        </w:rPr>
        <w:t>- Trung tâm học tập công đồng được đá</w:t>
      </w:r>
      <w:r w:rsidR="00BC51DE" w:rsidRPr="00B85869">
        <w:rPr>
          <w:sz w:val="27"/>
          <w:szCs w:val="27"/>
          <w:lang w:val="fr-FR"/>
        </w:rPr>
        <w:t>nh giá/xếp loại Tốt;</w:t>
      </w:r>
    </w:p>
    <w:p w:rsidR="00E77CB1" w:rsidRPr="00B85869" w:rsidRDefault="00E77CB1" w:rsidP="00B85869">
      <w:pPr>
        <w:spacing w:before="120" w:line="276" w:lineRule="auto"/>
        <w:ind w:firstLine="709"/>
        <w:jc w:val="both"/>
        <w:rPr>
          <w:sz w:val="27"/>
          <w:szCs w:val="27"/>
          <w:lang w:val="fr-FR"/>
        </w:rPr>
      </w:pPr>
      <w:r w:rsidRPr="00B85869">
        <w:rPr>
          <w:b/>
          <w:sz w:val="27"/>
          <w:szCs w:val="27"/>
          <w:lang w:val="fr-FR"/>
        </w:rPr>
        <w:t>Tiêu chí 14.2:</w:t>
      </w:r>
      <w:r w:rsidRPr="00B85869">
        <w:rPr>
          <w:sz w:val="27"/>
          <w:szCs w:val="27"/>
          <w:lang w:val="fr-FR"/>
        </w:rPr>
        <w:t xml:space="preserve"> Tỷ lệ học sinh (áp dụng đạt cho cả nam và nữ) tốt nghiệp trung học cơ sở được tiếp tục học trung học (phổ thông, giáo dục thường xuyên, trung cấp) đạt từ 90% trở lên.</w:t>
      </w:r>
    </w:p>
    <w:p w:rsidR="0079100D" w:rsidRPr="00B85869" w:rsidRDefault="0079100D" w:rsidP="00B85869">
      <w:pPr>
        <w:spacing w:before="120" w:line="276" w:lineRule="auto"/>
        <w:ind w:firstLine="709"/>
        <w:jc w:val="both"/>
        <w:rPr>
          <w:b/>
          <w:sz w:val="27"/>
          <w:szCs w:val="27"/>
          <w:lang w:val="fr-FR"/>
        </w:rPr>
      </w:pPr>
      <w:r w:rsidRPr="00B85869">
        <w:rPr>
          <w:b/>
          <w:sz w:val="27"/>
          <w:szCs w:val="27"/>
          <w:lang w:val="fr-FR"/>
        </w:rPr>
        <w:t>B. Đối với các điểm xây dựng nông thôn mới nâng cao.</w:t>
      </w:r>
    </w:p>
    <w:p w:rsidR="008B057C" w:rsidRPr="00B85869" w:rsidRDefault="008B057C" w:rsidP="00B85869">
      <w:pPr>
        <w:spacing w:before="120" w:line="276" w:lineRule="auto"/>
        <w:ind w:firstLine="720"/>
        <w:jc w:val="both"/>
        <w:rPr>
          <w:b/>
          <w:sz w:val="27"/>
          <w:szCs w:val="27"/>
          <w:lang w:val="fr-FR"/>
        </w:rPr>
      </w:pPr>
      <w:r w:rsidRPr="00B85869">
        <w:rPr>
          <w:b/>
          <w:sz w:val="27"/>
          <w:szCs w:val="27"/>
          <w:lang w:val="fr-FR"/>
        </w:rPr>
        <w:t>Tiêu chí 5:</w:t>
      </w:r>
      <w:r w:rsidRPr="00B85869">
        <w:rPr>
          <w:sz w:val="27"/>
          <w:szCs w:val="27"/>
          <w:lang w:val="fr-FR"/>
        </w:rPr>
        <w:t xml:space="preserve">  </w:t>
      </w:r>
      <w:r w:rsidRPr="00B85869">
        <w:rPr>
          <w:b/>
          <w:sz w:val="27"/>
          <w:szCs w:val="27"/>
          <w:lang w:val="fr-FR"/>
        </w:rPr>
        <w:t xml:space="preserve">Về </w:t>
      </w:r>
      <w:r w:rsidR="00424248" w:rsidRPr="00B85869">
        <w:rPr>
          <w:b/>
          <w:sz w:val="27"/>
          <w:szCs w:val="27"/>
          <w:lang w:val="fr-FR"/>
        </w:rPr>
        <w:t>giáo dục</w:t>
      </w:r>
      <w:r w:rsidRPr="00B85869">
        <w:rPr>
          <w:b/>
          <w:sz w:val="27"/>
          <w:szCs w:val="27"/>
          <w:lang w:val="fr-FR"/>
        </w:rPr>
        <w:t xml:space="preserve"> </w:t>
      </w:r>
    </w:p>
    <w:p w:rsidR="008B057C" w:rsidRPr="00B85869" w:rsidRDefault="008B057C" w:rsidP="00B85869">
      <w:pPr>
        <w:spacing w:before="120" w:line="276" w:lineRule="auto"/>
        <w:ind w:firstLine="720"/>
        <w:jc w:val="both"/>
        <w:rPr>
          <w:sz w:val="27"/>
          <w:szCs w:val="27"/>
          <w:lang w:val="fr-FR"/>
        </w:rPr>
      </w:pPr>
      <w:r w:rsidRPr="00B85869">
        <w:rPr>
          <w:sz w:val="27"/>
          <w:szCs w:val="27"/>
          <w:lang w:val="fr-FR"/>
        </w:rPr>
        <w:t>Các đơn vị</w:t>
      </w:r>
      <w:r w:rsidR="00785C69" w:rsidRPr="00B85869">
        <w:rPr>
          <w:sz w:val="27"/>
          <w:szCs w:val="27"/>
          <w:lang w:val="fr-FR"/>
        </w:rPr>
        <w:t>,</w:t>
      </w:r>
      <w:r w:rsidRPr="00B85869">
        <w:rPr>
          <w:sz w:val="27"/>
          <w:szCs w:val="27"/>
          <w:lang w:val="fr-FR"/>
        </w:rPr>
        <w:t xml:space="preserve"> trường học thuộc các xã xây dựng nông thôn </w:t>
      </w:r>
      <w:r w:rsidR="006E72FA" w:rsidRPr="00B85869">
        <w:rPr>
          <w:sz w:val="27"/>
          <w:szCs w:val="27"/>
          <w:lang w:val="fr-FR"/>
        </w:rPr>
        <w:t xml:space="preserve">mới </w:t>
      </w:r>
      <w:r w:rsidRPr="00B85869">
        <w:rPr>
          <w:sz w:val="27"/>
          <w:szCs w:val="27"/>
          <w:lang w:val="fr-FR"/>
        </w:rPr>
        <w:t>nâng cao phải đạt các yêu cầu tối thiểu sau đây:</w:t>
      </w:r>
    </w:p>
    <w:p w:rsidR="0079100D" w:rsidRPr="00B85869" w:rsidRDefault="008B057C" w:rsidP="00B85869">
      <w:pPr>
        <w:spacing w:before="120" w:line="276" w:lineRule="auto"/>
        <w:ind w:firstLine="709"/>
        <w:jc w:val="both"/>
        <w:rPr>
          <w:bCs/>
          <w:sz w:val="27"/>
          <w:szCs w:val="27"/>
          <w:lang w:val="fr-FR"/>
        </w:rPr>
      </w:pPr>
      <w:r w:rsidRPr="00B85869">
        <w:rPr>
          <w:bCs/>
          <w:sz w:val="27"/>
          <w:szCs w:val="27"/>
          <w:lang w:val="fr-FR"/>
        </w:rPr>
        <w:t>5.1 Đối với trường mầm non, tiểu học, trung học cơ sở, hoặc trường phổ thông có nhiều cấp học có cấp học cao nhất là THCS: Tỷ lệ 100% trường học các cấp đạt tiêu chuẩn cơ sở vật chất mức độ 1 và có ít nhất 01 trường đạt tiê</w:t>
      </w:r>
      <w:r w:rsidR="00840A26" w:rsidRPr="00B85869">
        <w:rPr>
          <w:bCs/>
          <w:sz w:val="27"/>
          <w:szCs w:val="27"/>
          <w:lang w:val="fr-FR"/>
        </w:rPr>
        <w:t>u chuẩn cơ sở vật chất mức độ 2;</w:t>
      </w:r>
    </w:p>
    <w:p w:rsidR="008B057C" w:rsidRPr="00B85869" w:rsidRDefault="008B057C" w:rsidP="00B85869">
      <w:pPr>
        <w:spacing w:before="120" w:line="276" w:lineRule="auto"/>
        <w:ind w:firstLine="709"/>
        <w:jc w:val="both"/>
        <w:rPr>
          <w:bCs/>
          <w:sz w:val="27"/>
          <w:szCs w:val="27"/>
          <w:lang w:val="fr-FR"/>
        </w:rPr>
      </w:pPr>
      <w:r w:rsidRPr="00B85869">
        <w:rPr>
          <w:bCs/>
          <w:sz w:val="27"/>
          <w:szCs w:val="27"/>
          <w:lang w:val="fr-FR"/>
        </w:rPr>
        <w:t>5.</w:t>
      </w:r>
      <w:r w:rsidR="00840A26" w:rsidRPr="00B85869">
        <w:rPr>
          <w:bCs/>
          <w:sz w:val="27"/>
          <w:szCs w:val="27"/>
          <w:lang w:val="fr-FR"/>
        </w:rPr>
        <w:t>2</w:t>
      </w:r>
      <w:r w:rsidRPr="00B85869">
        <w:rPr>
          <w:bCs/>
          <w:sz w:val="27"/>
          <w:szCs w:val="27"/>
          <w:lang w:val="fr-FR"/>
        </w:rPr>
        <w:t xml:space="preserve"> Duy trì và nâng cao chất lượng đạt chuẩn phổ cập giá</w:t>
      </w:r>
      <w:r w:rsidR="00840A26" w:rsidRPr="00B85869">
        <w:rPr>
          <w:bCs/>
          <w:sz w:val="27"/>
          <w:szCs w:val="27"/>
          <w:lang w:val="fr-FR"/>
        </w:rPr>
        <w:t>o dục mầm non cho trẻ em 5 tuổi;</w:t>
      </w:r>
    </w:p>
    <w:p w:rsidR="008B057C" w:rsidRPr="00B85869" w:rsidRDefault="008B057C" w:rsidP="00B85869">
      <w:pPr>
        <w:spacing w:before="120" w:line="276" w:lineRule="auto"/>
        <w:ind w:firstLine="709"/>
        <w:jc w:val="both"/>
        <w:rPr>
          <w:sz w:val="27"/>
          <w:szCs w:val="27"/>
          <w:lang w:val="fr-FR"/>
        </w:rPr>
      </w:pPr>
      <w:r w:rsidRPr="00B85869">
        <w:rPr>
          <w:sz w:val="27"/>
          <w:szCs w:val="27"/>
          <w:lang w:val="fr-FR"/>
        </w:rPr>
        <w:t>5.3. Đạt chuẩn và duy trì đạt chuẩn phổ cập giáo dục tiểu học và THCS mức độ 3</w:t>
      </w:r>
      <w:r w:rsidR="00840A26" w:rsidRPr="00B85869">
        <w:rPr>
          <w:sz w:val="27"/>
          <w:szCs w:val="27"/>
          <w:lang w:val="fr-FR"/>
        </w:rPr>
        <w:t>;</w:t>
      </w:r>
    </w:p>
    <w:p w:rsidR="008B057C" w:rsidRPr="00B85869" w:rsidRDefault="008B057C" w:rsidP="00B85869">
      <w:pPr>
        <w:spacing w:before="120" w:line="276" w:lineRule="auto"/>
        <w:ind w:firstLine="709"/>
        <w:jc w:val="both"/>
        <w:rPr>
          <w:sz w:val="27"/>
          <w:szCs w:val="27"/>
          <w:lang w:val="fr-FR"/>
        </w:rPr>
      </w:pPr>
      <w:r w:rsidRPr="00B85869">
        <w:rPr>
          <w:sz w:val="27"/>
          <w:szCs w:val="27"/>
          <w:lang w:val="fr-FR"/>
        </w:rPr>
        <w:t>5.4. Đạt chuẩn xóa mù chữ mức độ 2</w:t>
      </w:r>
      <w:r w:rsidR="00840A26" w:rsidRPr="00B85869">
        <w:rPr>
          <w:sz w:val="27"/>
          <w:szCs w:val="27"/>
          <w:lang w:val="fr-FR"/>
        </w:rPr>
        <w:t>;</w:t>
      </w:r>
    </w:p>
    <w:p w:rsidR="008B057C" w:rsidRPr="00B85869" w:rsidRDefault="008B057C" w:rsidP="00B85869">
      <w:pPr>
        <w:spacing w:before="120" w:line="276" w:lineRule="auto"/>
        <w:ind w:firstLine="709"/>
        <w:jc w:val="both"/>
        <w:rPr>
          <w:sz w:val="27"/>
          <w:szCs w:val="27"/>
          <w:lang w:val="fr-FR"/>
        </w:rPr>
      </w:pPr>
      <w:r w:rsidRPr="00B85869">
        <w:rPr>
          <w:sz w:val="27"/>
          <w:szCs w:val="27"/>
          <w:lang w:val="fr-FR"/>
        </w:rPr>
        <w:t>5.5. Cộng đồng học tập cấp xã được đánh giá, xếp loại Tốt</w:t>
      </w:r>
      <w:r w:rsidR="00840A26" w:rsidRPr="00B85869">
        <w:rPr>
          <w:sz w:val="27"/>
          <w:szCs w:val="27"/>
          <w:lang w:val="fr-FR"/>
        </w:rPr>
        <w:t>;</w:t>
      </w:r>
    </w:p>
    <w:p w:rsidR="008B057C" w:rsidRPr="00B85869" w:rsidRDefault="008B057C" w:rsidP="00B85869">
      <w:pPr>
        <w:spacing w:before="120" w:line="276" w:lineRule="auto"/>
        <w:ind w:firstLine="709"/>
        <w:jc w:val="both"/>
        <w:rPr>
          <w:sz w:val="27"/>
          <w:szCs w:val="27"/>
          <w:lang w:val="fr-FR"/>
        </w:rPr>
      </w:pPr>
      <w:r w:rsidRPr="00B85869">
        <w:rPr>
          <w:sz w:val="27"/>
          <w:szCs w:val="27"/>
          <w:lang w:val="fr-FR"/>
        </w:rPr>
        <w:t xml:space="preserve">5.6. Có mô hình giáo dục thể chất cho học sinh rèn </w:t>
      </w:r>
      <w:r w:rsidR="005B1A2E">
        <w:rPr>
          <w:sz w:val="27"/>
          <w:szCs w:val="27"/>
          <w:lang w:val="fr-FR"/>
        </w:rPr>
        <w:t>luyện thể lực, kỹ năng, sức bền (Thực hiện theo hướng dẫn của UBND tỉnh).</w:t>
      </w:r>
    </w:p>
    <w:p w:rsidR="00E40155" w:rsidRPr="00B85869" w:rsidRDefault="00E40155" w:rsidP="00B85869">
      <w:pPr>
        <w:spacing w:before="120" w:line="276" w:lineRule="auto"/>
        <w:ind w:firstLine="709"/>
        <w:jc w:val="both"/>
        <w:rPr>
          <w:b/>
          <w:sz w:val="27"/>
          <w:szCs w:val="27"/>
          <w:lang w:val="fr-FR"/>
        </w:rPr>
      </w:pPr>
      <w:r w:rsidRPr="00B85869">
        <w:rPr>
          <w:b/>
          <w:sz w:val="27"/>
          <w:szCs w:val="27"/>
          <w:lang w:val="fr-FR"/>
        </w:rPr>
        <w:t>C. Đối với các xã xây dựng nông thôn mới kiểu mẫu.</w:t>
      </w:r>
    </w:p>
    <w:p w:rsidR="00E40155" w:rsidRPr="00B85869" w:rsidRDefault="00E40155" w:rsidP="00B85869">
      <w:pPr>
        <w:spacing w:before="120" w:line="276" w:lineRule="auto"/>
        <w:ind w:firstLine="720"/>
        <w:jc w:val="both"/>
        <w:rPr>
          <w:b/>
          <w:sz w:val="27"/>
          <w:szCs w:val="27"/>
          <w:lang w:val="fr-FR"/>
        </w:rPr>
      </w:pPr>
      <w:r w:rsidRPr="00B85869">
        <w:rPr>
          <w:b/>
          <w:sz w:val="27"/>
          <w:szCs w:val="27"/>
          <w:lang w:val="fr-FR"/>
        </w:rPr>
        <w:t>Tiêu chí 3:</w:t>
      </w:r>
      <w:r w:rsidRPr="00B85869">
        <w:rPr>
          <w:sz w:val="27"/>
          <w:szCs w:val="27"/>
          <w:lang w:val="fr-FR"/>
        </w:rPr>
        <w:t xml:space="preserve">  </w:t>
      </w:r>
      <w:r w:rsidRPr="00B85869">
        <w:rPr>
          <w:b/>
          <w:sz w:val="27"/>
          <w:szCs w:val="27"/>
          <w:lang w:val="fr-FR"/>
        </w:rPr>
        <w:t xml:space="preserve">Về giáo dục </w:t>
      </w:r>
    </w:p>
    <w:p w:rsidR="00E40155" w:rsidRPr="00B85869" w:rsidRDefault="00E40155" w:rsidP="00B85869">
      <w:pPr>
        <w:spacing w:before="120" w:line="276" w:lineRule="auto"/>
        <w:ind w:firstLine="720"/>
        <w:jc w:val="both"/>
        <w:rPr>
          <w:sz w:val="27"/>
          <w:szCs w:val="27"/>
          <w:lang w:val="fr-FR"/>
        </w:rPr>
      </w:pPr>
      <w:r w:rsidRPr="00B85869">
        <w:rPr>
          <w:sz w:val="27"/>
          <w:szCs w:val="27"/>
          <w:lang w:val="fr-FR"/>
        </w:rPr>
        <w:t>Các đơn vị</w:t>
      </w:r>
      <w:r w:rsidR="00785C69" w:rsidRPr="00B85869">
        <w:rPr>
          <w:sz w:val="27"/>
          <w:szCs w:val="27"/>
          <w:lang w:val="fr-FR"/>
        </w:rPr>
        <w:t>,</w:t>
      </w:r>
      <w:r w:rsidRPr="00B85869">
        <w:rPr>
          <w:sz w:val="27"/>
          <w:szCs w:val="27"/>
          <w:lang w:val="fr-FR"/>
        </w:rPr>
        <w:t xml:space="preserve"> trường học thuộc các xã xây dựng nông thôn </w:t>
      </w:r>
      <w:r w:rsidR="006E72FA" w:rsidRPr="00B85869">
        <w:rPr>
          <w:sz w:val="27"/>
          <w:szCs w:val="27"/>
          <w:lang w:val="fr-FR"/>
        </w:rPr>
        <w:t>mới kiểu mẫu</w:t>
      </w:r>
      <w:r w:rsidRPr="00B85869">
        <w:rPr>
          <w:sz w:val="27"/>
          <w:szCs w:val="27"/>
          <w:lang w:val="fr-FR"/>
        </w:rPr>
        <w:t xml:space="preserve"> phải đạt các yêu cầu tối thiểu sau đây:</w:t>
      </w:r>
    </w:p>
    <w:p w:rsidR="00EF46AE" w:rsidRDefault="00EF46AE" w:rsidP="00B85869">
      <w:pPr>
        <w:spacing w:before="120" w:line="276" w:lineRule="auto"/>
        <w:ind w:firstLine="709"/>
        <w:jc w:val="both"/>
        <w:rPr>
          <w:sz w:val="27"/>
          <w:szCs w:val="27"/>
          <w:lang w:val="fr-FR"/>
        </w:rPr>
      </w:pPr>
      <w:r>
        <w:rPr>
          <w:sz w:val="27"/>
          <w:szCs w:val="27"/>
          <w:lang w:val="fr-FR"/>
        </w:rPr>
        <w:t xml:space="preserve">3.1 </w:t>
      </w:r>
      <w:r w:rsidRPr="00EF46AE">
        <w:rPr>
          <w:sz w:val="27"/>
          <w:szCs w:val="27"/>
          <w:lang w:val="fr-FR"/>
        </w:rPr>
        <w:t>Tỷ lệ huy động trẻ đi học mẫu giáo từ 91% trở lên.</w:t>
      </w:r>
    </w:p>
    <w:p w:rsidR="00EF46AE" w:rsidRDefault="00EF46AE" w:rsidP="00B85869">
      <w:pPr>
        <w:spacing w:before="120" w:line="276" w:lineRule="auto"/>
        <w:ind w:firstLine="709"/>
        <w:jc w:val="both"/>
        <w:rPr>
          <w:sz w:val="27"/>
          <w:szCs w:val="27"/>
          <w:lang w:val="fr-FR"/>
        </w:rPr>
      </w:pPr>
      <w:r w:rsidRPr="00EF46AE">
        <w:rPr>
          <w:sz w:val="27"/>
          <w:szCs w:val="27"/>
          <w:lang w:val="fr-FR"/>
        </w:rPr>
        <w:lastRenderedPageBreak/>
        <w:t>3.2. Tỷ lệ trẻ 6 tuổi vào lớp 1 đạt 100%.</w:t>
      </w:r>
    </w:p>
    <w:p w:rsidR="00E40155" w:rsidRPr="00B85869" w:rsidRDefault="00E40155" w:rsidP="00B85869">
      <w:pPr>
        <w:spacing w:before="120" w:line="276" w:lineRule="auto"/>
        <w:ind w:firstLine="709"/>
        <w:jc w:val="both"/>
        <w:rPr>
          <w:sz w:val="27"/>
          <w:szCs w:val="27"/>
          <w:lang w:val="fr-FR"/>
        </w:rPr>
      </w:pPr>
      <w:r w:rsidRPr="00B85869">
        <w:rPr>
          <w:sz w:val="27"/>
          <w:szCs w:val="27"/>
          <w:lang w:val="fr-FR"/>
        </w:rPr>
        <w:t>3.3. Trẻ em ở độ tuổi 11 tuổi hoàn thành chương trình tiểu học đạt từ 98% trở lên, và số còn lạ</w:t>
      </w:r>
      <w:r w:rsidR="00840A26" w:rsidRPr="00B85869">
        <w:rPr>
          <w:sz w:val="27"/>
          <w:szCs w:val="27"/>
          <w:lang w:val="fr-FR"/>
        </w:rPr>
        <w:t>i đều đang học các lớp tiểu học;</w:t>
      </w:r>
    </w:p>
    <w:p w:rsidR="00E40155" w:rsidRPr="00B85869" w:rsidRDefault="00E40155" w:rsidP="00B85869">
      <w:pPr>
        <w:spacing w:before="120" w:line="276" w:lineRule="auto"/>
        <w:ind w:firstLine="709"/>
        <w:jc w:val="both"/>
        <w:rPr>
          <w:sz w:val="27"/>
          <w:szCs w:val="27"/>
          <w:lang w:val="fr-FR"/>
        </w:rPr>
      </w:pPr>
      <w:r w:rsidRPr="00B85869">
        <w:rPr>
          <w:sz w:val="27"/>
          <w:szCs w:val="27"/>
          <w:lang w:val="fr-FR"/>
        </w:rPr>
        <w:t>3.4. Tỷ lệ thanh niên, thiếu niên trong độ tuổi từ 15 tuổi đến 18 tuổi đang học chương trình giáo dục phổ thông hoặc giáo dục thường xuyên cấp trung học phổ thông hoặc giáo dục nghề nghiệp đạt từ 96% trở lên.</w:t>
      </w:r>
    </w:p>
    <w:p w:rsidR="00B654CF" w:rsidRPr="00B85869" w:rsidRDefault="009D19FB" w:rsidP="00B85869">
      <w:pPr>
        <w:spacing w:before="120" w:line="276" w:lineRule="auto"/>
        <w:ind w:firstLine="720"/>
        <w:jc w:val="both"/>
        <w:rPr>
          <w:sz w:val="27"/>
          <w:szCs w:val="27"/>
          <w:lang w:val="fr-FR"/>
        </w:rPr>
      </w:pPr>
      <w:r w:rsidRPr="00B85869">
        <w:rPr>
          <w:b/>
          <w:sz w:val="27"/>
          <w:szCs w:val="27"/>
          <w:lang w:val="fr-FR"/>
        </w:rPr>
        <w:t xml:space="preserve">IV. </w:t>
      </w:r>
      <w:r w:rsidR="00B654CF" w:rsidRPr="00B85869">
        <w:rPr>
          <w:b/>
          <w:sz w:val="27"/>
          <w:szCs w:val="27"/>
          <w:lang w:val="fr-FR"/>
        </w:rPr>
        <w:t>Thời gian</w:t>
      </w:r>
      <w:r w:rsidR="008B6D7E" w:rsidRPr="00B85869">
        <w:rPr>
          <w:b/>
          <w:sz w:val="27"/>
          <w:szCs w:val="27"/>
          <w:lang w:val="fr-FR"/>
        </w:rPr>
        <w:t>:</w:t>
      </w:r>
      <w:r w:rsidR="00B654CF" w:rsidRPr="00B85869">
        <w:rPr>
          <w:b/>
          <w:sz w:val="27"/>
          <w:szCs w:val="27"/>
          <w:lang w:val="fr-FR"/>
        </w:rPr>
        <w:t xml:space="preserve"> </w:t>
      </w:r>
      <w:r w:rsidR="004F73E4" w:rsidRPr="00B85869">
        <w:rPr>
          <w:sz w:val="27"/>
          <w:szCs w:val="27"/>
          <w:lang w:val="fr-FR"/>
        </w:rPr>
        <w:t>Phòng GDĐT</w:t>
      </w:r>
      <w:r w:rsidR="004F73E4" w:rsidRPr="00B85869">
        <w:rPr>
          <w:b/>
          <w:sz w:val="27"/>
          <w:szCs w:val="27"/>
          <w:lang w:val="fr-FR"/>
        </w:rPr>
        <w:t xml:space="preserve"> </w:t>
      </w:r>
      <w:r w:rsidR="008B6D7E" w:rsidRPr="00B85869">
        <w:rPr>
          <w:sz w:val="27"/>
          <w:szCs w:val="27"/>
          <w:lang w:val="fr-FR"/>
        </w:rPr>
        <w:t>B</w:t>
      </w:r>
      <w:r w:rsidR="00B654CF" w:rsidRPr="00B85869">
        <w:rPr>
          <w:sz w:val="27"/>
          <w:szCs w:val="27"/>
          <w:lang w:val="fr-FR"/>
        </w:rPr>
        <w:t xml:space="preserve">áo cáo </w:t>
      </w:r>
      <w:r w:rsidR="000F231A" w:rsidRPr="00B85869">
        <w:rPr>
          <w:sz w:val="27"/>
          <w:szCs w:val="27"/>
          <w:lang w:val="fr-FR"/>
        </w:rPr>
        <w:t xml:space="preserve">về </w:t>
      </w:r>
      <w:r w:rsidR="00B654CF" w:rsidRPr="00B85869">
        <w:rPr>
          <w:sz w:val="27"/>
          <w:szCs w:val="27"/>
          <w:lang w:val="fr-FR"/>
        </w:rPr>
        <w:t>Ban chỉ đạo xây dựng nông thôn mới</w:t>
      </w:r>
      <w:r w:rsidR="00BB207B" w:rsidRPr="00B85869">
        <w:rPr>
          <w:sz w:val="27"/>
          <w:szCs w:val="27"/>
          <w:lang w:val="fr-FR"/>
        </w:rPr>
        <w:t xml:space="preserve"> về </w:t>
      </w:r>
      <w:r w:rsidR="00B654CF" w:rsidRPr="00B85869">
        <w:rPr>
          <w:sz w:val="27"/>
          <w:szCs w:val="27"/>
          <w:lang w:val="fr-FR"/>
        </w:rPr>
        <w:t xml:space="preserve">huyện, </w:t>
      </w:r>
      <w:r w:rsidR="00922B5D" w:rsidRPr="00B85869">
        <w:rPr>
          <w:sz w:val="27"/>
          <w:szCs w:val="27"/>
          <w:lang w:val="fr-FR"/>
        </w:rPr>
        <w:t xml:space="preserve">thị xã, </w:t>
      </w:r>
      <w:r w:rsidR="00B654CF" w:rsidRPr="00B85869">
        <w:rPr>
          <w:sz w:val="27"/>
          <w:szCs w:val="27"/>
          <w:lang w:val="fr-FR"/>
        </w:rPr>
        <w:t>thành phố</w:t>
      </w:r>
      <w:r w:rsidR="008B6D7E" w:rsidRPr="00B85869">
        <w:rPr>
          <w:sz w:val="27"/>
          <w:szCs w:val="27"/>
          <w:lang w:val="fr-FR"/>
        </w:rPr>
        <w:t xml:space="preserve"> và Sở Giáo dục và Đào tạo</w:t>
      </w:r>
      <w:r w:rsidR="00B654CF" w:rsidRPr="00B85869">
        <w:rPr>
          <w:sz w:val="27"/>
          <w:szCs w:val="27"/>
          <w:lang w:val="fr-FR"/>
        </w:rPr>
        <w:t xml:space="preserve"> trước ngày </w:t>
      </w:r>
      <w:r w:rsidR="00E66C90" w:rsidRPr="00B85869">
        <w:rPr>
          <w:sz w:val="27"/>
          <w:szCs w:val="27"/>
          <w:lang w:val="fr-FR"/>
        </w:rPr>
        <w:t>3</w:t>
      </w:r>
      <w:r w:rsidR="00B654CF" w:rsidRPr="00B85869">
        <w:rPr>
          <w:sz w:val="27"/>
          <w:szCs w:val="27"/>
          <w:lang w:val="fr-FR"/>
        </w:rPr>
        <w:t>0/10</w:t>
      </w:r>
      <w:r w:rsidR="006E72FA" w:rsidRPr="00B85869">
        <w:rPr>
          <w:sz w:val="27"/>
          <w:szCs w:val="27"/>
          <w:lang w:val="fr-FR"/>
        </w:rPr>
        <w:t xml:space="preserve"> hàng năm</w:t>
      </w:r>
      <w:r w:rsidR="00FE445E" w:rsidRPr="00B85869">
        <w:rPr>
          <w:sz w:val="27"/>
          <w:szCs w:val="27"/>
          <w:lang w:val="fr-FR"/>
        </w:rPr>
        <w:t xml:space="preserve"> (</w:t>
      </w:r>
      <w:r w:rsidR="00FE445E" w:rsidRPr="00B85869">
        <w:rPr>
          <w:i/>
          <w:sz w:val="27"/>
          <w:szCs w:val="27"/>
          <w:lang w:val="fr-FR"/>
        </w:rPr>
        <w:t xml:space="preserve">theo </w:t>
      </w:r>
      <w:r w:rsidR="00030B8D" w:rsidRPr="00B85869">
        <w:rPr>
          <w:i/>
          <w:sz w:val="27"/>
          <w:szCs w:val="27"/>
          <w:lang w:val="fr-FR"/>
        </w:rPr>
        <w:t>biểu số 01</w:t>
      </w:r>
      <w:r w:rsidR="003C64D7" w:rsidRPr="00B85869">
        <w:rPr>
          <w:i/>
          <w:sz w:val="27"/>
          <w:szCs w:val="27"/>
          <w:lang w:val="fr-FR"/>
        </w:rPr>
        <w:t>và</w:t>
      </w:r>
      <w:r w:rsidR="00030B8D" w:rsidRPr="00B85869">
        <w:rPr>
          <w:i/>
          <w:sz w:val="27"/>
          <w:szCs w:val="27"/>
          <w:lang w:val="fr-FR"/>
        </w:rPr>
        <w:t xml:space="preserve"> </w:t>
      </w:r>
      <w:r w:rsidR="00FE445E" w:rsidRPr="00B85869">
        <w:rPr>
          <w:i/>
          <w:sz w:val="27"/>
          <w:szCs w:val="27"/>
          <w:lang w:val="fr-FR"/>
        </w:rPr>
        <w:t>biểu số 02</w:t>
      </w:r>
      <w:r w:rsidR="00FE445E" w:rsidRPr="00B85869">
        <w:rPr>
          <w:sz w:val="27"/>
          <w:szCs w:val="27"/>
          <w:lang w:val="fr-FR"/>
        </w:rPr>
        <w:t>)</w:t>
      </w:r>
      <w:r w:rsidR="00B62510">
        <w:rPr>
          <w:sz w:val="27"/>
          <w:szCs w:val="27"/>
          <w:lang w:val="fr-FR"/>
        </w:rPr>
        <w:t>.</w:t>
      </w:r>
    </w:p>
    <w:p w:rsidR="00340F7D" w:rsidRPr="00EF46AE" w:rsidRDefault="005E0E06" w:rsidP="00B85869">
      <w:pPr>
        <w:spacing w:before="120" w:line="276" w:lineRule="auto"/>
        <w:ind w:firstLine="720"/>
        <w:jc w:val="both"/>
        <w:rPr>
          <w:sz w:val="27"/>
          <w:szCs w:val="27"/>
          <w:lang w:val="fr-FR"/>
        </w:rPr>
      </w:pPr>
      <w:r>
        <w:rPr>
          <w:sz w:val="27"/>
          <w:szCs w:val="27"/>
          <w:lang w:val="fr-FR"/>
        </w:rPr>
        <w:t xml:space="preserve">Sở Giáo dục và Đào tạo yêu cầu </w:t>
      </w:r>
      <w:r w:rsidR="00B6618F" w:rsidRPr="00B85869">
        <w:rPr>
          <w:sz w:val="27"/>
          <w:szCs w:val="27"/>
          <w:lang w:val="fr-FR"/>
        </w:rPr>
        <w:t>T</w:t>
      </w:r>
      <w:r w:rsidR="006526D5" w:rsidRPr="00B85869">
        <w:rPr>
          <w:sz w:val="27"/>
          <w:szCs w:val="27"/>
          <w:lang w:val="fr-FR"/>
        </w:rPr>
        <w:t>rưởng phòng giáo dục và đào tạo</w:t>
      </w:r>
      <w:r w:rsidR="00342564" w:rsidRPr="00B85869">
        <w:rPr>
          <w:sz w:val="27"/>
          <w:szCs w:val="27"/>
          <w:lang w:val="fr-FR"/>
        </w:rPr>
        <w:t xml:space="preserve"> các huyện, </w:t>
      </w:r>
      <w:r w:rsidR="00E40155" w:rsidRPr="00B85869">
        <w:rPr>
          <w:sz w:val="27"/>
          <w:szCs w:val="27"/>
          <w:lang w:val="fr-FR"/>
        </w:rPr>
        <w:t xml:space="preserve">thị xã, </w:t>
      </w:r>
      <w:r w:rsidR="00342564" w:rsidRPr="00B85869">
        <w:rPr>
          <w:sz w:val="27"/>
          <w:szCs w:val="27"/>
          <w:lang w:val="fr-FR"/>
        </w:rPr>
        <w:t xml:space="preserve">thành phố, </w:t>
      </w:r>
      <w:r w:rsidR="00F85DF5" w:rsidRPr="00B85869">
        <w:rPr>
          <w:sz w:val="27"/>
          <w:szCs w:val="27"/>
          <w:lang w:val="fr-FR"/>
        </w:rPr>
        <w:t xml:space="preserve">căn cứ các nội dung </w:t>
      </w:r>
      <w:r w:rsidR="006526D5" w:rsidRPr="00B85869">
        <w:rPr>
          <w:sz w:val="27"/>
          <w:szCs w:val="27"/>
          <w:lang w:val="fr-FR"/>
        </w:rPr>
        <w:t xml:space="preserve">trên </w:t>
      </w:r>
      <w:r w:rsidR="00F85DF5" w:rsidRPr="00B85869">
        <w:rPr>
          <w:sz w:val="27"/>
          <w:szCs w:val="27"/>
          <w:lang w:val="fr-FR"/>
        </w:rPr>
        <w:t>để chỉ đạo, kiểm tra, đá</w:t>
      </w:r>
      <w:r w:rsidR="006B61F5" w:rsidRPr="00B85869">
        <w:rPr>
          <w:sz w:val="27"/>
          <w:szCs w:val="27"/>
          <w:lang w:val="fr-FR"/>
        </w:rPr>
        <w:t>nh giá</w:t>
      </w:r>
      <w:r w:rsidR="00A82E6C" w:rsidRPr="00B85869">
        <w:rPr>
          <w:sz w:val="27"/>
          <w:szCs w:val="27"/>
          <w:lang w:val="fr-FR"/>
        </w:rPr>
        <w:t xml:space="preserve"> các đơn vị </w:t>
      </w:r>
      <w:r w:rsidR="006526D5" w:rsidRPr="00B85869">
        <w:rPr>
          <w:sz w:val="27"/>
          <w:szCs w:val="27"/>
          <w:lang w:val="fr-FR"/>
        </w:rPr>
        <w:t xml:space="preserve">trường học </w:t>
      </w:r>
      <w:r w:rsidR="00A82E6C" w:rsidRPr="00B85869">
        <w:rPr>
          <w:sz w:val="27"/>
          <w:szCs w:val="27"/>
          <w:lang w:val="fr-FR"/>
        </w:rPr>
        <w:t xml:space="preserve">thuộc </w:t>
      </w:r>
      <w:r w:rsidR="006526D5" w:rsidRPr="00B85869">
        <w:rPr>
          <w:sz w:val="27"/>
          <w:szCs w:val="27"/>
          <w:lang w:val="fr-FR"/>
        </w:rPr>
        <w:t>địa bàn quản lý</w:t>
      </w:r>
      <w:r w:rsidR="00F85DF5" w:rsidRPr="00B85869">
        <w:rPr>
          <w:sz w:val="27"/>
          <w:szCs w:val="27"/>
          <w:lang w:val="fr-FR"/>
        </w:rPr>
        <w:t xml:space="preserve"> </w:t>
      </w:r>
      <w:r w:rsidR="00B6618F" w:rsidRPr="00B85869">
        <w:rPr>
          <w:sz w:val="27"/>
          <w:szCs w:val="27"/>
          <w:lang w:val="fr-FR"/>
        </w:rPr>
        <w:t xml:space="preserve">để </w:t>
      </w:r>
      <w:r w:rsidR="00F85DF5" w:rsidRPr="00B85869">
        <w:rPr>
          <w:sz w:val="27"/>
          <w:szCs w:val="27"/>
          <w:lang w:val="fr-FR"/>
        </w:rPr>
        <w:t>tham mư</w:t>
      </w:r>
      <w:r w:rsidR="00A82E6C" w:rsidRPr="00B85869">
        <w:rPr>
          <w:sz w:val="27"/>
          <w:szCs w:val="27"/>
          <w:lang w:val="fr-FR"/>
        </w:rPr>
        <w:t>u, theo dõi và xây dựng báo cáo</w:t>
      </w:r>
      <w:r w:rsidR="00B6618F" w:rsidRPr="00B85869">
        <w:rPr>
          <w:sz w:val="27"/>
          <w:szCs w:val="27"/>
          <w:lang w:val="fr-FR"/>
        </w:rPr>
        <w:t>.</w:t>
      </w:r>
      <w:r w:rsidR="00340F7D" w:rsidRPr="00B85869">
        <w:rPr>
          <w:sz w:val="27"/>
          <w:szCs w:val="27"/>
          <w:lang w:val="fr-FR"/>
        </w:rPr>
        <w:t xml:space="preserve"> </w:t>
      </w:r>
      <w:r w:rsidR="00B6618F" w:rsidRPr="00B85869">
        <w:rPr>
          <w:sz w:val="27"/>
          <w:szCs w:val="27"/>
          <w:lang w:val="fr-FR"/>
        </w:rPr>
        <w:t>T</w:t>
      </w:r>
      <w:r w:rsidR="00F85DF5" w:rsidRPr="00B85869">
        <w:rPr>
          <w:sz w:val="27"/>
          <w:szCs w:val="27"/>
          <w:lang w:val="fr-FR"/>
        </w:rPr>
        <w:t xml:space="preserve">rong quá trình triển khai thực hiện có gì vướng mắc </w:t>
      </w:r>
      <w:r w:rsidR="00BB207B" w:rsidRPr="00B85869">
        <w:rPr>
          <w:sz w:val="27"/>
          <w:szCs w:val="27"/>
          <w:lang w:val="fr-FR"/>
        </w:rPr>
        <w:t xml:space="preserve">báo cáo </w:t>
      </w:r>
      <w:r w:rsidR="00A82E6C" w:rsidRPr="00B85869">
        <w:rPr>
          <w:sz w:val="27"/>
          <w:szCs w:val="27"/>
          <w:lang w:val="fr-FR"/>
        </w:rPr>
        <w:t>Sở G</w:t>
      </w:r>
      <w:r w:rsidR="00F85DF5" w:rsidRPr="00B85869">
        <w:rPr>
          <w:sz w:val="27"/>
          <w:szCs w:val="27"/>
          <w:lang w:val="fr-FR"/>
        </w:rPr>
        <w:t xml:space="preserve">iáo dục và </w:t>
      </w:r>
      <w:r w:rsidR="00340F7D" w:rsidRPr="00B85869">
        <w:rPr>
          <w:sz w:val="27"/>
          <w:szCs w:val="27"/>
          <w:lang w:val="fr-FR"/>
        </w:rPr>
        <w:t>Đ</w:t>
      </w:r>
      <w:r w:rsidR="00F85DF5" w:rsidRPr="00B85869">
        <w:rPr>
          <w:sz w:val="27"/>
          <w:szCs w:val="27"/>
          <w:lang w:val="fr-FR"/>
        </w:rPr>
        <w:t>ào tạo</w:t>
      </w:r>
      <w:r>
        <w:rPr>
          <w:sz w:val="27"/>
          <w:szCs w:val="27"/>
          <w:lang w:val="fr-FR"/>
        </w:rPr>
        <w:t>, đ</w:t>
      </w:r>
      <w:r w:rsidR="00340F7D" w:rsidRPr="00EF46AE">
        <w:rPr>
          <w:sz w:val="27"/>
          <w:szCs w:val="27"/>
          <w:lang w:val="fr-FR"/>
        </w:rPr>
        <w:t xml:space="preserve">iện thoại: </w:t>
      </w:r>
      <w:r w:rsidR="009E75AD" w:rsidRPr="00EF46AE">
        <w:rPr>
          <w:sz w:val="27"/>
          <w:szCs w:val="27"/>
          <w:lang w:val="fr-FR"/>
        </w:rPr>
        <w:t>0</w:t>
      </w:r>
      <w:r w:rsidR="00EF46AE">
        <w:rPr>
          <w:sz w:val="27"/>
          <w:szCs w:val="27"/>
          <w:lang w:val="fr-FR"/>
        </w:rPr>
        <w:t>276</w:t>
      </w:r>
      <w:r w:rsidR="008B6D7E" w:rsidRPr="00EF46AE">
        <w:rPr>
          <w:sz w:val="27"/>
          <w:szCs w:val="27"/>
          <w:lang w:val="fr-FR"/>
        </w:rPr>
        <w:t>3.814420</w:t>
      </w:r>
      <w:r w:rsidR="00340F7D" w:rsidRPr="00EF46AE">
        <w:rPr>
          <w:sz w:val="27"/>
          <w:szCs w:val="27"/>
          <w:lang w:val="fr-FR"/>
        </w:rPr>
        <w:t>;</w:t>
      </w:r>
      <w:r w:rsidR="00F85DF5" w:rsidRPr="00EF46AE">
        <w:rPr>
          <w:sz w:val="27"/>
          <w:szCs w:val="27"/>
          <w:lang w:val="fr-FR"/>
        </w:rPr>
        <w:t xml:space="preserve"> hộp thư: </w:t>
      </w:r>
      <w:hyperlink r:id="rId6" w:history="1">
        <w:r w:rsidR="00BB207B" w:rsidRPr="00EF46AE">
          <w:rPr>
            <w:rStyle w:val="Hyperlink"/>
            <w:sz w:val="27"/>
            <w:szCs w:val="27"/>
            <w:lang w:val="fr-FR"/>
          </w:rPr>
          <w:t>phongkhtc.sotayninh@moet.edu.vn</w:t>
        </w:r>
      </w:hyperlink>
      <w:r w:rsidR="00BB207B" w:rsidRPr="00EF46AE">
        <w:rPr>
          <w:sz w:val="27"/>
          <w:szCs w:val="27"/>
          <w:lang w:val="fr-FR"/>
        </w:rPr>
        <w:t xml:space="preserve"> (</w:t>
      </w:r>
      <w:r w:rsidR="00BB207B" w:rsidRPr="00B85869">
        <w:rPr>
          <w:sz w:val="27"/>
          <w:szCs w:val="27"/>
          <w:lang w:val="fr-FR"/>
        </w:rPr>
        <w:t>tổ giúp việc xây dựng nông thôn mới)./.</w:t>
      </w:r>
    </w:p>
    <w:p w:rsidR="00AD3D93" w:rsidRPr="00EF46AE" w:rsidRDefault="00342564" w:rsidP="002C77EC">
      <w:pPr>
        <w:spacing w:before="60"/>
        <w:ind w:firstLine="720"/>
        <w:jc w:val="both"/>
        <w:rPr>
          <w:szCs w:val="28"/>
          <w:lang w:val="fr-FR"/>
        </w:rPr>
      </w:pPr>
      <w:r w:rsidRPr="00EF46AE">
        <w:rPr>
          <w:szCs w:val="28"/>
          <w:lang w:val="fr-FR"/>
        </w:rPr>
        <w:t xml:space="preserve"> </w:t>
      </w:r>
    </w:p>
    <w:tbl>
      <w:tblPr>
        <w:tblStyle w:val="TableGrid"/>
        <w:tblW w:w="0" w:type="auto"/>
        <w:tblInd w:w="108" w:type="dxa"/>
        <w:tblBorders>
          <w:top w:val="none" w:sz="0" w:space="0" w:color="auto"/>
          <w:left w:val="none" w:sz="0" w:space="0" w:color="auto"/>
          <w:bottom w:val="none" w:sz="0" w:space="0" w:color="auto"/>
          <w:right w:val="none" w:sz="0" w:space="0" w:color="auto"/>
          <w:insideV w:val="none" w:sz="0" w:space="0" w:color="auto"/>
        </w:tblBorders>
        <w:tblLook w:val="01E0" w:firstRow="1" w:lastRow="1" w:firstColumn="1" w:lastColumn="1" w:noHBand="0" w:noVBand="0"/>
      </w:tblPr>
      <w:tblGrid>
        <w:gridCol w:w="4175"/>
        <w:gridCol w:w="4668"/>
      </w:tblGrid>
      <w:tr w:rsidR="00394A51" w:rsidRPr="00F87422" w:rsidTr="00BB207B">
        <w:tc>
          <w:tcPr>
            <w:tcW w:w="4175" w:type="dxa"/>
          </w:tcPr>
          <w:p w:rsidR="00394A51" w:rsidRPr="002C77EC" w:rsidRDefault="00394A51" w:rsidP="002C77EC">
            <w:pPr>
              <w:jc w:val="both"/>
              <w:rPr>
                <w:sz w:val="24"/>
                <w:lang w:val="pt-BR"/>
              </w:rPr>
            </w:pPr>
            <w:r w:rsidRPr="00EF46AE">
              <w:rPr>
                <w:b/>
                <w:i/>
                <w:sz w:val="24"/>
                <w:lang w:val="fr-FR"/>
              </w:rPr>
              <w:t xml:space="preserve"> </w:t>
            </w:r>
            <w:r w:rsidR="006652BF">
              <w:rPr>
                <w:b/>
                <w:i/>
                <w:sz w:val="24"/>
                <w:lang w:val="pt-BR"/>
              </w:rPr>
              <w:t>Nơi nhận</w:t>
            </w:r>
            <w:r w:rsidRPr="002C77EC">
              <w:rPr>
                <w:b/>
                <w:i/>
                <w:sz w:val="24"/>
                <w:lang w:val="pt-BR"/>
              </w:rPr>
              <w:t>:</w:t>
            </w:r>
            <w:r w:rsidRPr="002C77EC">
              <w:rPr>
                <w:sz w:val="24"/>
                <w:lang w:val="pt-BR"/>
              </w:rPr>
              <w:tab/>
            </w:r>
            <w:r w:rsidRPr="002C77EC">
              <w:rPr>
                <w:sz w:val="24"/>
                <w:lang w:val="pt-BR"/>
              </w:rPr>
              <w:tab/>
            </w:r>
            <w:r w:rsidRPr="002C77EC">
              <w:rPr>
                <w:sz w:val="24"/>
                <w:lang w:val="pt-BR"/>
              </w:rPr>
              <w:tab/>
            </w:r>
            <w:r w:rsidRPr="002C77EC">
              <w:rPr>
                <w:sz w:val="24"/>
                <w:lang w:val="pt-BR"/>
              </w:rPr>
              <w:tab/>
              <w:t xml:space="preserve">        </w:t>
            </w:r>
          </w:p>
          <w:p w:rsidR="00394A51" w:rsidRPr="002C77EC" w:rsidRDefault="00394A51" w:rsidP="002C77EC">
            <w:pPr>
              <w:jc w:val="both"/>
              <w:rPr>
                <w:sz w:val="24"/>
                <w:lang w:val="pt-BR"/>
              </w:rPr>
            </w:pPr>
            <w:r w:rsidRPr="002C77EC">
              <w:rPr>
                <w:sz w:val="24"/>
                <w:lang w:val="pt-BR"/>
              </w:rPr>
              <w:t>- VP điều phối CTXDNTM tỉnh;</w:t>
            </w:r>
            <w:r w:rsidRPr="002C77EC">
              <w:rPr>
                <w:sz w:val="24"/>
                <w:lang w:val="pt-BR"/>
              </w:rPr>
              <w:tab/>
            </w:r>
          </w:p>
          <w:p w:rsidR="00394A51" w:rsidRPr="002C77EC" w:rsidRDefault="00394A51" w:rsidP="002C77EC">
            <w:pPr>
              <w:jc w:val="both"/>
              <w:rPr>
                <w:sz w:val="24"/>
                <w:lang w:val="pt-BR"/>
              </w:rPr>
            </w:pPr>
            <w:r w:rsidRPr="002C77EC">
              <w:rPr>
                <w:sz w:val="24"/>
                <w:lang w:val="pt-BR"/>
              </w:rPr>
              <w:t xml:space="preserve">- </w:t>
            </w:r>
            <w:r w:rsidR="00922B5D">
              <w:rPr>
                <w:sz w:val="24"/>
                <w:lang w:val="pt-BR"/>
              </w:rPr>
              <w:t>UBDN</w:t>
            </w:r>
            <w:r w:rsidRPr="002C77EC">
              <w:rPr>
                <w:sz w:val="24"/>
                <w:lang w:val="pt-BR"/>
              </w:rPr>
              <w:t xml:space="preserve"> huyện, </w:t>
            </w:r>
            <w:r w:rsidR="0079100D">
              <w:rPr>
                <w:sz w:val="24"/>
                <w:lang w:val="pt-BR"/>
              </w:rPr>
              <w:t xml:space="preserve">TX, </w:t>
            </w:r>
            <w:r w:rsidRPr="002C77EC">
              <w:rPr>
                <w:sz w:val="24"/>
                <w:lang w:val="pt-BR"/>
              </w:rPr>
              <w:t>TP;</w:t>
            </w:r>
          </w:p>
          <w:p w:rsidR="00E21B8B" w:rsidRPr="002C77EC" w:rsidRDefault="00E21B8B" w:rsidP="002C77EC">
            <w:pPr>
              <w:jc w:val="both"/>
              <w:rPr>
                <w:sz w:val="24"/>
                <w:lang w:val="pt-BR"/>
              </w:rPr>
            </w:pPr>
            <w:r w:rsidRPr="002C77EC">
              <w:rPr>
                <w:sz w:val="24"/>
                <w:lang w:val="pt-BR"/>
              </w:rPr>
              <w:t xml:space="preserve">- Phòng GDĐT huyện, </w:t>
            </w:r>
            <w:r w:rsidR="0079100D">
              <w:rPr>
                <w:sz w:val="24"/>
                <w:lang w:val="pt-BR"/>
              </w:rPr>
              <w:t xml:space="preserve">TX, </w:t>
            </w:r>
            <w:r w:rsidRPr="002C77EC">
              <w:rPr>
                <w:sz w:val="24"/>
                <w:lang w:val="pt-BR"/>
              </w:rPr>
              <w:t>TP;</w:t>
            </w:r>
          </w:p>
          <w:p w:rsidR="00394A51" w:rsidRPr="001415C9" w:rsidRDefault="00394A51" w:rsidP="002C77EC">
            <w:pPr>
              <w:jc w:val="both"/>
              <w:rPr>
                <w:sz w:val="24"/>
                <w:lang w:val="pt-BR"/>
              </w:rPr>
            </w:pPr>
            <w:r w:rsidRPr="002C77EC">
              <w:rPr>
                <w:sz w:val="24"/>
                <w:lang w:val="pt-BR"/>
              </w:rPr>
              <w:t xml:space="preserve">- </w:t>
            </w:r>
            <w:r w:rsidR="0079100D">
              <w:rPr>
                <w:sz w:val="24"/>
                <w:lang w:val="pt-BR"/>
              </w:rPr>
              <w:t>GĐ, các PGĐ</w:t>
            </w:r>
            <w:r w:rsidRPr="002C77EC">
              <w:rPr>
                <w:sz w:val="24"/>
                <w:lang w:val="pt-BR"/>
              </w:rPr>
              <w:t xml:space="preserve"> (</w:t>
            </w:r>
            <w:r w:rsidR="0079100D">
              <w:rPr>
                <w:sz w:val="24"/>
                <w:lang w:val="pt-BR"/>
              </w:rPr>
              <w:t>để biết</w:t>
            </w:r>
            <w:r w:rsidRPr="002C77EC">
              <w:rPr>
                <w:sz w:val="24"/>
                <w:lang w:val="pt-BR"/>
              </w:rPr>
              <w:t>);</w:t>
            </w:r>
            <w:r w:rsidRPr="002C77EC">
              <w:rPr>
                <w:sz w:val="24"/>
                <w:lang w:val="pt-BR"/>
              </w:rPr>
              <w:tab/>
            </w:r>
          </w:p>
          <w:p w:rsidR="00394A51" w:rsidRPr="002C77EC" w:rsidRDefault="00394A51" w:rsidP="002C77EC">
            <w:pPr>
              <w:jc w:val="both"/>
              <w:rPr>
                <w:bCs/>
                <w:iCs/>
                <w:sz w:val="24"/>
              </w:rPr>
            </w:pPr>
            <w:r w:rsidRPr="002C77EC">
              <w:rPr>
                <w:sz w:val="24"/>
              </w:rPr>
              <w:t>- Lưu: V</w:t>
            </w:r>
            <w:r w:rsidR="002C77EC" w:rsidRPr="002C77EC">
              <w:rPr>
                <w:sz w:val="24"/>
              </w:rPr>
              <w:t>P,</w:t>
            </w:r>
            <w:r w:rsidR="0079100D">
              <w:rPr>
                <w:sz w:val="24"/>
              </w:rPr>
              <w:t xml:space="preserve"> </w:t>
            </w:r>
            <w:r w:rsidR="002C77EC" w:rsidRPr="002C77EC">
              <w:rPr>
                <w:sz w:val="24"/>
              </w:rPr>
              <w:t>KHTC.</w:t>
            </w:r>
          </w:p>
          <w:p w:rsidR="00394A51" w:rsidRPr="002C77EC" w:rsidRDefault="00394A51" w:rsidP="002C77EC">
            <w:pPr>
              <w:pStyle w:val="BodyText"/>
              <w:spacing w:before="120"/>
              <w:rPr>
                <w:rFonts w:ascii="Times New Roman" w:hAnsi="Times New Roman"/>
                <w:sz w:val="28"/>
                <w:szCs w:val="28"/>
              </w:rPr>
            </w:pPr>
          </w:p>
        </w:tc>
        <w:tc>
          <w:tcPr>
            <w:tcW w:w="4668" w:type="dxa"/>
          </w:tcPr>
          <w:p w:rsidR="00394A51" w:rsidRDefault="008C6F7F" w:rsidP="002C77EC">
            <w:pPr>
              <w:pStyle w:val="BodyText"/>
              <w:jc w:val="center"/>
              <w:rPr>
                <w:rFonts w:ascii="Times New Roman" w:hAnsi="Times New Roman"/>
                <w:b/>
                <w:sz w:val="28"/>
                <w:szCs w:val="28"/>
              </w:rPr>
            </w:pPr>
            <w:r>
              <w:rPr>
                <w:rFonts w:ascii="Times New Roman" w:hAnsi="Times New Roman"/>
                <w:b/>
                <w:sz w:val="28"/>
                <w:szCs w:val="28"/>
              </w:rPr>
              <w:t xml:space="preserve">KT. </w:t>
            </w:r>
            <w:r w:rsidR="00394A51" w:rsidRPr="00F87422">
              <w:rPr>
                <w:rFonts w:ascii="Times New Roman" w:hAnsi="Times New Roman"/>
                <w:b/>
                <w:sz w:val="28"/>
                <w:szCs w:val="28"/>
              </w:rPr>
              <w:t>GIÁM ĐỐC</w:t>
            </w:r>
          </w:p>
          <w:p w:rsidR="008C6F7F" w:rsidRPr="00F87422" w:rsidRDefault="008C6F7F" w:rsidP="002C77EC">
            <w:pPr>
              <w:pStyle w:val="BodyText"/>
              <w:jc w:val="center"/>
              <w:rPr>
                <w:rFonts w:ascii="Times New Roman" w:hAnsi="Times New Roman"/>
                <w:b/>
                <w:sz w:val="28"/>
                <w:szCs w:val="28"/>
              </w:rPr>
            </w:pPr>
            <w:r>
              <w:rPr>
                <w:rFonts w:ascii="Times New Roman" w:hAnsi="Times New Roman"/>
                <w:b/>
                <w:sz w:val="28"/>
                <w:szCs w:val="28"/>
              </w:rPr>
              <w:t>PHÓ GIÁM ĐỐC</w:t>
            </w:r>
          </w:p>
          <w:p w:rsidR="00394A51" w:rsidRPr="00601980" w:rsidRDefault="00394A51" w:rsidP="009E482D">
            <w:pPr>
              <w:pStyle w:val="BodyText"/>
              <w:spacing w:before="120"/>
              <w:jc w:val="center"/>
              <w:rPr>
                <w:rFonts w:ascii="Times New Roman" w:hAnsi="Times New Roman"/>
                <w:b/>
                <w:sz w:val="28"/>
                <w:szCs w:val="28"/>
              </w:rPr>
            </w:pPr>
          </w:p>
        </w:tc>
      </w:tr>
    </w:tbl>
    <w:p w:rsidR="000F37A8" w:rsidRPr="00F87422" w:rsidRDefault="000F37A8" w:rsidP="00A46A96">
      <w:pPr>
        <w:jc w:val="both"/>
        <w:rPr>
          <w:szCs w:val="28"/>
        </w:rPr>
      </w:pPr>
    </w:p>
    <w:sectPr w:rsidR="000F37A8" w:rsidRPr="00F87422" w:rsidSect="003C64D7">
      <w:headerReference w:type="default" r:id="rId7"/>
      <w:footerReference w:type="even" r:id="rId8"/>
      <w:footerReference w:type="default" r:id="rId9"/>
      <w:pgSz w:w="11907" w:h="16840" w:code="9"/>
      <w:pgMar w:top="1276" w:right="1134" w:bottom="1276" w:left="1701" w:header="426"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1E5F" w:rsidRDefault="00F41E5F">
      <w:r>
        <w:separator/>
      </w:r>
    </w:p>
  </w:endnote>
  <w:endnote w:type="continuationSeparator" w:id="0">
    <w:p w:rsidR="00F41E5F" w:rsidRDefault="00F41E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1980" w:rsidRDefault="00601980" w:rsidP="002163D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01980" w:rsidRDefault="00601980" w:rsidP="00FB6B4C">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1980" w:rsidRDefault="00601980" w:rsidP="00FB6B4C">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1E5F" w:rsidRDefault="00F41E5F">
      <w:r>
        <w:separator/>
      </w:r>
    </w:p>
  </w:footnote>
  <w:footnote w:type="continuationSeparator" w:id="0">
    <w:p w:rsidR="00F41E5F" w:rsidRDefault="00F41E5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2758193"/>
      <w:docPartObj>
        <w:docPartGallery w:val="Page Numbers (Top of Page)"/>
        <w:docPartUnique/>
      </w:docPartObj>
    </w:sdtPr>
    <w:sdtEndPr>
      <w:rPr>
        <w:noProof/>
      </w:rPr>
    </w:sdtEndPr>
    <w:sdtContent>
      <w:p w:rsidR="009331B7" w:rsidRDefault="009331B7">
        <w:pPr>
          <w:pStyle w:val="Header"/>
          <w:jc w:val="center"/>
        </w:pPr>
        <w:r>
          <w:fldChar w:fldCharType="begin"/>
        </w:r>
        <w:r>
          <w:instrText xml:space="preserve"> PAGE   \* MERGEFORMAT </w:instrText>
        </w:r>
        <w:r>
          <w:fldChar w:fldCharType="separate"/>
        </w:r>
        <w:r w:rsidR="00E04960">
          <w:rPr>
            <w:noProof/>
          </w:rPr>
          <w:t>7</w:t>
        </w:r>
        <w:r>
          <w:rPr>
            <w:noProof/>
          </w:rPr>
          <w:fldChar w:fldCharType="end"/>
        </w:r>
      </w:p>
    </w:sdtContent>
  </w:sdt>
  <w:p w:rsidR="009331B7" w:rsidRDefault="009331B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A91"/>
    <w:rsid w:val="0000678B"/>
    <w:rsid w:val="00013D2A"/>
    <w:rsid w:val="00030B8D"/>
    <w:rsid w:val="000509D0"/>
    <w:rsid w:val="00081CFA"/>
    <w:rsid w:val="000E18D0"/>
    <w:rsid w:val="000F231A"/>
    <w:rsid w:val="000F37A8"/>
    <w:rsid w:val="001021D3"/>
    <w:rsid w:val="00110891"/>
    <w:rsid w:val="0011420F"/>
    <w:rsid w:val="00126512"/>
    <w:rsid w:val="0013633D"/>
    <w:rsid w:val="001415C9"/>
    <w:rsid w:val="00152268"/>
    <w:rsid w:val="00157742"/>
    <w:rsid w:val="0016069F"/>
    <w:rsid w:val="00170656"/>
    <w:rsid w:val="00182F6C"/>
    <w:rsid w:val="00184301"/>
    <w:rsid w:val="00192580"/>
    <w:rsid w:val="0019622C"/>
    <w:rsid w:val="001A161D"/>
    <w:rsid w:val="001A2EEF"/>
    <w:rsid w:val="001A4B40"/>
    <w:rsid w:val="001B7576"/>
    <w:rsid w:val="001F0AE6"/>
    <w:rsid w:val="001F480A"/>
    <w:rsid w:val="001F49A4"/>
    <w:rsid w:val="001F54D4"/>
    <w:rsid w:val="00200A7E"/>
    <w:rsid w:val="002163DF"/>
    <w:rsid w:val="002227DD"/>
    <w:rsid w:val="002342CE"/>
    <w:rsid w:val="00234313"/>
    <w:rsid w:val="0024505B"/>
    <w:rsid w:val="00265AEF"/>
    <w:rsid w:val="00266D57"/>
    <w:rsid w:val="00277DF4"/>
    <w:rsid w:val="002C77EC"/>
    <w:rsid w:val="002D2104"/>
    <w:rsid w:val="002E441F"/>
    <w:rsid w:val="0030079E"/>
    <w:rsid w:val="00303344"/>
    <w:rsid w:val="00316886"/>
    <w:rsid w:val="00340F7D"/>
    <w:rsid w:val="00342564"/>
    <w:rsid w:val="003533CC"/>
    <w:rsid w:val="0036493B"/>
    <w:rsid w:val="003807D7"/>
    <w:rsid w:val="00382A82"/>
    <w:rsid w:val="00385DE0"/>
    <w:rsid w:val="00394A51"/>
    <w:rsid w:val="003C64D7"/>
    <w:rsid w:val="003D18C9"/>
    <w:rsid w:val="003D265C"/>
    <w:rsid w:val="003E649C"/>
    <w:rsid w:val="003E6819"/>
    <w:rsid w:val="003F0CC3"/>
    <w:rsid w:val="00412239"/>
    <w:rsid w:val="00420A3B"/>
    <w:rsid w:val="00424248"/>
    <w:rsid w:val="00426579"/>
    <w:rsid w:val="004429F1"/>
    <w:rsid w:val="00444089"/>
    <w:rsid w:val="00450289"/>
    <w:rsid w:val="00452A8C"/>
    <w:rsid w:val="004612D9"/>
    <w:rsid w:val="004719A9"/>
    <w:rsid w:val="00473BE8"/>
    <w:rsid w:val="00482888"/>
    <w:rsid w:val="004849AF"/>
    <w:rsid w:val="00484E01"/>
    <w:rsid w:val="0049294E"/>
    <w:rsid w:val="004F598B"/>
    <w:rsid w:val="004F73E4"/>
    <w:rsid w:val="005413D3"/>
    <w:rsid w:val="00547EDE"/>
    <w:rsid w:val="00561332"/>
    <w:rsid w:val="005B03AC"/>
    <w:rsid w:val="005B1A2E"/>
    <w:rsid w:val="005C3EEC"/>
    <w:rsid w:val="005E0E06"/>
    <w:rsid w:val="005F17F5"/>
    <w:rsid w:val="005F27D8"/>
    <w:rsid w:val="005F586F"/>
    <w:rsid w:val="00601980"/>
    <w:rsid w:val="00621C80"/>
    <w:rsid w:val="00627B97"/>
    <w:rsid w:val="00633F25"/>
    <w:rsid w:val="00645905"/>
    <w:rsid w:val="006525A1"/>
    <w:rsid w:val="006526D5"/>
    <w:rsid w:val="006652BF"/>
    <w:rsid w:val="00667EE5"/>
    <w:rsid w:val="006827A4"/>
    <w:rsid w:val="006B0AC1"/>
    <w:rsid w:val="006B61F5"/>
    <w:rsid w:val="006E72FA"/>
    <w:rsid w:val="0072554F"/>
    <w:rsid w:val="00726D4B"/>
    <w:rsid w:val="00755674"/>
    <w:rsid w:val="00761FCF"/>
    <w:rsid w:val="00780D9F"/>
    <w:rsid w:val="00785C69"/>
    <w:rsid w:val="00786BF4"/>
    <w:rsid w:val="0079100D"/>
    <w:rsid w:val="00795942"/>
    <w:rsid w:val="007B2C73"/>
    <w:rsid w:val="007B7598"/>
    <w:rsid w:val="007D201A"/>
    <w:rsid w:val="007E0DF4"/>
    <w:rsid w:val="00814A91"/>
    <w:rsid w:val="008163E1"/>
    <w:rsid w:val="00840A26"/>
    <w:rsid w:val="00842B63"/>
    <w:rsid w:val="00874EFB"/>
    <w:rsid w:val="008766C2"/>
    <w:rsid w:val="00881561"/>
    <w:rsid w:val="008876F8"/>
    <w:rsid w:val="008A5D57"/>
    <w:rsid w:val="008B057C"/>
    <w:rsid w:val="008B05E8"/>
    <w:rsid w:val="008B6D7E"/>
    <w:rsid w:val="008C6F7F"/>
    <w:rsid w:val="008D15CB"/>
    <w:rsid w:val="008D4BB7"/>
    <w:rsid w:val="008E237F"/>
    <w:rsid w:val="008E4171"/>
    <w:rsid w:val="008F5D57"/>
    <w:rsid w:val="00922B5D"/>
    <w:rsid w:val="00930315"/>
    <w:rsid w:val="009331B7"/>
    <w:rsid w:val="00937B64"/>
    <w:rsid w:val="00937EE9"/>
    <w:rsid w:val="00967102"/>
    <w:rsid w:val="0097297B"/>
    <w:rsid w:val="009B0FC1"/>
    <w:rsid w:val="009B549B"/>
    <w:rsid w:val="009D19FB"/>
    <w:rsid w:val="009D1EA0"/>
    <w:rsid w:val="009E482D"/>
    <w:rsid w:val="009E75AD"/>
    <w:rsid w:val="00A03076"/>
    <w:rsid w:val="00A24FAF"/>
    <w:rsid w:val="00A368C7"/>
    <w:rsid w:val="00A4463E"/>
    <w:rsid w:val="00A46A96"/>
    <w:rsid w:val="00A808F2"/>
    <w:rsid w:val="00A82E6C"/>
    <w:rsid w:val="00A94802"/>
    <w:rsid w:val="00AB2D56"/>
    <w:rsid w:val="00AC07A4"/>
    <w:rsid w:val="00AC5F49"/>
    <w:rsid w:val="00AD2F7B"/>
    <w:rsid w:val="00AD3D93"/>
    <w:rsid w:val="00AE7729"/>
    <w:rsid w:val="00B047B5"/>
    <w:rsid w:val="00B16FAC"/>
    <w:rsid w:val="00B1744A"/>
    <w:rsid w:val="00B56AA7"/>
    <w:rsid w:val="00B62510"/>
    <w:rsid w:val="00B654CF"/>
    <w:rsid w:val="00B6618F"/>
    <w:rsid w:val="00B717ED"/>
    <w:rsid w:val="00B770B6"/>
    <w:rsid w:val="00B85869"/>
    <w:rsid w:val="00BA6574"/>
    <w:rsid w:val="00BB207B"/>
    <w:rsid w:val="00BC51DE"/>
    <w:rsid w:val="00BD1513"/>
    <w:rsid w:val="00BD65AB"/>
    <w:rsid w:val="00BF2A8F"/>
    <w:rsid w:val="00C01805"/>
    <w:rsid w:val="00C04E6F"/>
    <w:rsid w:val="00C27E25"/>
    <w:rsid w:val="00C532CF"/>
    <w:rsid w:val="00C619DC"/>
    <w:rsid w:val="00C634F3"/>
    <w:rsid w:val="00C83A9D"/>
    <w:rsid w:val="00C83AD5"/>
    <w:rsid w:val="00C97762"/>
    <w:rsid w:val="00CA5F1E"/>
    <w:rsid w:val="00CC20E3"/>
    <w:rsid w:val="00CC5550"/>
    <w:rsid w:val="00CC6A2E"/>
    <w:rsid w:val="00CC755A"/>
    <w:rsid w:val="00D05752"/>
    <w:rsid w:val="00D068FD"/>
    <w:rsid w:val="00D71329"/>
    <w:rsid w:val="00D8059A"/>
    <w:rsid w:val="00D85F57"/>
    <w:rsid w:val="00D92E00"/>
    <w:rsid w:val="00DC4FA5"/>
    <w:rsid w:val="00DD4D7E"/>
    <w:rsid w:val="00DE34C9"/>
    <w:rsid w:val="00DE6F4E"/>
    <w:rsid w:val="00E04960"/>
    <w:rsid w:val="00E15B32"/>
    <w:rsid w:val="00E21B8B"/>
    <w:rsid w:val="00E308B7"/>
    <w:rsid w:val="00E377C5"/>
    <w:rsid w:val="00E40155"/>
    <w:rsid w:val="00E412B8"/>
    <w:rsid w:val="00E42671"/>
    <w:rsid w:val="00E42BD2"/>
    <w:rsid w:val="00E45541"/>
    <w:rsid w:val="00E51275"/>
    <w:rsid w:val="00E66C90"/>
    <w:rsid w:val="00E77CB1"/>
    <w:rsid w:val="00E854F5"/>
    <w:rsid w:val="00E92CC7"/>
    <w:rsid w:val="00E95AEF"/>
    <w:rsid w:val="00EC3E1B"/>
    <w:rsid w:val="00EE1B64"/>
    <w:rsid w:val="00EF46AE"/>
    <w:rsid w:val="00EF4F47"/>
    <w:rsid w:val="00EF6530"/>
    <w:rsid w:val="00F02A7C"/>
    <w:rsid w:val="00F3295A"/>
    <w:rsid w:val="00F3395C"/>
    <w:rsid w:val="00F35F8D"/>
    <w:rsid w:val="00F41E5F"/>
    <w:rsid w:val="00F51E96"/>
    <w:rsid w:val="00F57388"/>
    <w:rsid w:val="00F82A38"/>
    <w:rsid w:val="00F83832"/>
    <w:rsid w:val="00F85DF5"/>
    <w:rsid w:val="00F87422"/>
    <w:rsid w:val="00FB1729"/>
    <w:rsid w:val="00FB18E3"/>
    <w:rsid w:val="00FB6B4C"/>
    <w:rsid w:val="00FC5E1E"/>
    <w:rsid w:val="00FC6F2D"/>
    <w:rsid w:val="00FE392B"/>
    <w:rsid w:val="00FE3A09"/>
    <w:rsid w:val="00FE445E"/>
    <w:rsid w:val="00FF0E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14:docId w14:val="22032028"/>
  <w15:docId w15:val="{77F03A81-C039-42E3-AB6B-FC28E96A0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33CC"/>
    <w:rPr>
      <w:sz w:val="28"/>
      <w:szCs w:val="24"/>
    </w:rPr>
  </w:style>
  <w:style w:type="paragraph" w:styleId="Heading1">
    <w:name w:val="heading 1"/>
    <w:basedOn w:val="Normal"/>
    <w:next w:val="Normal"/>
    <w:qFormat/>
    <w:rsid w:val="00814A91"/>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1Char">
    <w:name w:val="Char Char Char1 Char"/>
    <w:rsid w:val="00814A91"/>
    <w:pPr>
      <w:spacing w:after="160" w:line="240" w:lineRule="exact"/>
    </w:pPr>
    <w:rPr>
      <w:rFonts w:ascii="Verdana" w:hAnsi="Verdana"/>
    </w:rPr>
  </w:style>
  <w:style w:type="paragraph" w:styleId="NormalWeb">
    <w:name w:val="Normal (Web)"/>
    <w:basedOn w:val="Normal"/>
    <w:rsid w:val="00450289"/>
    <w:pPr>
      <w:spacing w:before="100" w:beforeAutospacing="1" w:after="100" w:afterAutospacing="1"/>
    </w:pPr>
    <w:rPr>
      <w:sz w:val="24"/>
    </w:rPr>
  </w:style>
  <w:style w:type="paragraph" w:styleId="BlockText">
    <w:name w:val="Block Text"/>
    <w:basedOn w:val="Normal"/>
    <w:rsid w:val="00B770B6"/>
    <w:pPr>
      <w:widowControl w:val="0"/>
      <w:spacing w:before="200" w:line="360" w:lineRule="exact"/>
      <w:ind w:left="1080" w:right="29"/>
      <w:jc w:val="both"/>
    </w:pPr>
    <w:rPr>
      <w:rFonts w:ascii=".VnTime" w:hAnsi=".VnTime"/>
      <w:bCs/>
      <w:szCs w:val="28"/>
    </w:rPr>
  </w:style>
  <w:style w:type="paragraph" w:styleId="CommentText">
    <w:name w:val="annotation text"/>
    <w:basedOn w:val="Normal"/>
    <w:semiHidden/>
    <w:rsid w:val="00B770B6"/>
    <w:rPr>
      <w:rFonts w:ascii=".VnTime" w:hAnsi=".VnTime"/>
      <w:sz w:val="20"/>
      <w:szCs w:val="20"/>
    </w:rPr>
  </w:style>
  <w:style w:type="character" w:customStyle="1" w:styleId="normal-h1">
    <w:name w:val="normal-h1"/>
    <w:basedOn w:val="DefaultParagraphFont"/>
    <w:rsid w:val="00B770B6"/>
    <w:rPr>
      <w:rFonts w:ascii="Times New Roman" w:hAnsi="Times New Roman" w:cs="Times New Roman" w:hint="default"/>
      <w:sz w:val="24"/>
      <w:szCs w:val="24"/>
    </w:rPr>
  </w:style>
  <w:style w:type="paragraph" w:customStyle="1" w:styleId="normal-p">
    <w:name w:val="normal-p"/>
    <w:basedOn w:val="Normal"/>
    <w:rsid w:val="00B770B6"/>
    <w:rPr>
      <w:sz w:val="20"/>
      <w:szCs w:val="20"/>
    </w:rPr>
  </w:style>
  <w:style w:type="character" w:styleId="Hyperlink">
    <w:name w:val="Hyperlink"/>
    <w:basedOn w:val="DefaultParagraphFont"/>
    <w:rsid w:val="008766C2"/>
    <w:rPr>
      <w:color w:val="0000FF"/>
      <w:u w:val="single"/>
    </w:rPr>
  </w:style>
  <w:style w:type="paragraph" w:styleId="BodyText">
    <w:name w:val="Body Text"/>
    <w:basedOn w:val="Normal"/>
    <w:link w:val="BodyTextChar"/>
    <w:rsid w:val="00394A51"/>
    <w:pPr>
      <w:jc w:val="both"/>
    </w:pPr>
    <w:rPr>
      <w:rFonts w:ascii=".VnTime" w:hAnsi=".VnTime"/>
      <w:sz w:val="30"/>
      <w:szCs w:val="20"/>
    </w:rPr>
  </w:style>
  <w:style w:type="character" w:customStyle="1" w:styleId="BodyTextChar">
    <w:name w:val="Body Text Char"/>
    <w:basedOn w:val="DefaultParagraphFont"/>
    <w:link w:val="BodyText"/>
    <w:rsid w:val="00394A51"/>
    <w:rPr>
      <w:rFonts w:ascii=".VnTime" w:hAnsi=".VnTime"/>
      <w:sz w:val="30"/>
      <w:lang w:val="en-US" w:eastAsia="en-US" w:bidi="ar-SA"/>
    </w:rPr>
  </w:style>
  <w:style w:type="table" w:styleId="TableGrid">
    <w:name w:val="Table Grid"/>
    <w:basedOn w:val="TableNormal"/>
    <w:rsid w:val="00394A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FB6B4C"/>
    <w:pPr>
      <w:tabs>
        <w:tab w:val="center" w:pos="4320"/>
        <w:tab w:val="right" w:pos="8640"/>
      </w:tabs>
    </w:pPr>
  </w:style>
  <w:style w:type="character" w:styleId="PageNumber">
    <w:name w:val="page number"/>
    <w:basedOn w:val="DefaultParagraphFont"/>
    <w:rsid w:val="00FB6B4C"/>
  </w:style>
  <w:style w:type="paragraph" w:customStyle="1" w:styleId="Char2CharCharChar">
    <w:name w:val="Char2 Char Char Char"/>
    <w:basedOn w:val="Normal"/>
    <w:rsid w:val="00A808F2"/>
    <w:pPr>
      <w:spacing w:after="160" w:line="240" w:lineRule="exact"/>
    </w:pPr>
    <w:rPr>
      <w:rFonts w:ascii="Tahoma" w:eastAsia="PMingLiU" w:hAnsi="Tahoma" w:cs="Tahoma"/>
      <w:noProof/>
      <w:sz w:val="20"/>
      <w:szCs w:val="20"/>
      <w:lang w:val="en-GB"/>
    </w:rPr>
  </w:style>
  <w:style w:type="paragraph" w:styleId="BodyText2">
    <w:name w:val="Body Text 2"/>
    <w:basedOn w:val="Normal"/>
    <w:link w:val="BodyText2Char"/>
    <w:rsid w:val="003E6819"/>
    <w:pPr>
      <w:pBdr>
        <w:bar w:val="single" w:sz="4" w:color="auto"/>
      </w:pBdr>
      <w:spacing w:before="60"/>
      <w:jc w:val="center"/>
    </w:pPr>
    <w:rPr>
      <w:b/>
      <w:bCs/>
      <w:sz w:val="24"/>
      <w:szCs w:val="26"/>
    </w:rPr>
  </w:style>
  <w:style w:type="paragraph" w:customStyle="1" w:styleId="Char">
    <w:name w:val="Char"/>
    <w:basedOn w:val="Normal"/>
    <w:autoRedefine/>
    <w:rsid w:val="003E6819"/>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character" w:customStyle="1" w:styleId="BodyText2Char">
    <w:name w:val="Body Text 2 Char"/>
    <w:basedOn w:val="DefaultParagraphFont"/>
    <w:link w:val="BodyText2"/>
    <w:rsid w:val="003E6819"/>
    <w:rPr>
      <w:b/>
      <w:bCs/>
      <w:sz w:val="24"/>
      <w:szCs w:val="26"/>
      <w:lang w:val="en-US" w:eastAsia="en-US" w:bidi="ar-SA"/>
    </w:rPr>
  </w:style>
  <w:style w:type="character" w:styleId="FollowedHyperlink">
    <w:name w:val="FollowedHyperlink"/>
    <w:basedOn w:val="DefaultParagraphFont"/>
    <w:rsid w:val="009E75AD"/>
    <w:rPr>
      <w:color w:val="800080"/>
      <w:u w:val="single"/>
    </w:rPr>
  </w:style>
  <w:style w:type="paragraph" w:styleId="Header">
    <w:name w:val="header"/>
    <w:basedOn w:val="Normal"/>
    <w:link w:val="HeaderChar"/>
    <w:uiPriority w:val="99"/>
    <w:rsid w:val="009331B7"/>
    <w:pPr>
      <w:tabs>
        <w:tab w:val="center" w:pos="4680"/>
        <w:tab w:val="right" w:pos="9360"/>
      </w:tabs>
    </w:pPr>
  </w:style>
  <w:style w:type="character" w:customStyle="1" w:styleId="HeaderChar">
    <w:name w:val="Header Char"/>
    <w:basedOn w:val="DefaultParagraphFont"/>
    <w:link w:val="Header"/>
    <w:uiPriority w:val="99"/>
    <w:rsid w:val="009331B7"/>
    <w:rPr>
      <w:sz w:val="28"/>
      <w:szCs w:val="24"/>
    </w:rPr>
  </w:style>
  <w:style w:type="character" w:customStyle="1" w:styleId="Vnbnnidung">
    <w:name w:val="Văn bản nội dung_"/>
    <w:link w:val="Vnbnnidung0"/>
    <w:uiPriority w:val="99"/>
    <w:rsid w:val="00484E01"/>
  </w:style>
  <w:style w:type="paragraph" w:customStyle="1" w:styleId="Vnbnnidung0">
    <w:name w:val="Văn bản nội dung"/>
    <w:basedOn w:val="Normal"/>
    <w:link w:val="Vnbnnidung"/>
    <w:uiPriority w:val="99"/>
    <w:rsid w:val="00484E01"/>
    <w:pPr>
      <w:widowControl w:val="0"/>
      <w:spacing w:after="80" w:line="360" w:lineRule="auto"/>
      <w:ind w:firstLine="400"/>
    </w:pPr>
    <w:rPr>
      <w:sz w:val="20"/>
      <w:szCs w:val="20"/>
    </w:rPr>
  </w:style>
  <w:style w:type="character" w:customStyle="1" w:styleId="Tiu1">
    <w:name w:val="Tiêu đề #1_"/>
    <w:link w:val="Tiu10"/>
    <w:uiPriority w:val="99"/>
    <w:rsid w:val="001415C9"/>
    <w:rPr>
      <w:b/>
      <w:bCs/>
      <w:sz w:val="26"/>
      <w:szCs w:val="26"/>
    </w:rPr>
  </w:style>
  <w:style w:type="paragraph" w:customStyle="1" w:styleId="Tiu10">
    <w:name w:val="Tiêu đề #1"/>
    <w:basedOn w:val="Normal"/>
    <w:link w:val="Tiu1"/>
    <w:uiPriority w:val="99"/>
    <w:rsid w:val="001415C9"/>
    <w:pPr>
      <w:widowControl w:val="0"/>
      <w:spacing w:after="280" w:line="276" w:lineRule="auto"/>
      <w:outlineLvl w:val="0"/>
    </w:pPr>
    <w:rPr>
      <w:b/>
      <w:bCs/>
      <w:sz w:val="26"/>
      <w:szCs w:val="26"/>
    </w:rPr>
  </w:style>
  <w:style w:type="paragraph" w:styleId="ListParagraph">
    <w:name w:val="List Paragraph"/>
    <w:basedOn w:val="Normal"/>
    <w:uiPriority w:val="34"/>
    <w:qFormat/>
    <w:rsid w:val="00937EE9"/>
    <w:pPr>
      <w:ind w:left="720"/>
      <w:contextualSpacing/>
    </w:pPr>
  </w:style>
  <w:style w:type="paragraph" w:styleId="BalloonText">
    <w:name w:val="Balloon Text"/>
    <w:basedOn w:val="Normal"/>
    <w:link w:val="BalloonTextChar"/>
    <w:rsid w:val="008B057C"/>
    <w:rPr>
      <w:rFonts w:ascii="Segoe UI" w:hAnsi="Segoe UI" w:cs="Segoe UI"/>
      <w:sz w:val="18"/>
      <w:szCs w:val="18"/>
    </w:rPr>
  </w:style>
  <w:style w:type="character" w:customStyle="1" w:styleId="BalloonTextChar">
    <w:name w:val="Balloon Text Char"/>
    <w:basedOn w:val="DefaultParagraphFont"/>
    <w:link w:val="BalloonText"/>
    <w:rsid w:val="008B05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6293604">
      <w:bodyDiv w:val="1"/>
      <w:marLeft w:val="0"/>
      <w:marRight w:val="0"/>
      <w:marTop w:val="0"/>
      <w:marBottom w:val="0"/>
      <w:divBdr>
        <w:top w:val="none" w:sz="0" w:space="0" w:color="auto"/>
        <w:left w:val="none" w:sz="0" w:space="0" w:color="auto"/>
        <w:bottom w:val="none" w:sz="0" w:space="0" w:color="auto"/>
        <w:right w:val="none" w:sz="0" w:space="0" w:color="auto"/>
      </w:divBdr>
    </w:div>
    <w:div w:id="541023197">
      <w:bodyDiv w:val="1"/>
      <w:marLeft w:val="0"/>
      <w:marRight w:val="0"/>
      <w:marTop w:val="0"/>
      <w:marBottom w:val="0"/>
      <w:divBdr>
        <w:top w:val="none" w:sz="0" w:space="0" w:color="auto"/>
        <w:left w:val="none" w:sz="0" w:space="0" w:color="auto"/>
        <w:bottom w:val="none" w:sz="0" w:space="0" w:color="auto"/>
        <w:right w:val="none" w:sz="0" w:space="0" w:color="auto"/>
      </w:divBdr>
    </w:div>
    <w:div w:id="833646111">
      <w:bodyDiv w:val="1"/>
      <w:marLeft w:val="0"/>
      <w:marRight w:val="0"/>
      <w:marTop w:val="0"/>
      <w:marBottom w:val="0"/>
      <w:divBdr>
        <w:top w:val="none" w:sz="0" w:space="0" w:color="auto"/>
        <w:left w:val="none" w:sz="0" w:space="0" w:color="auto"/>
        <w:bottom w:val="none" w:sz="0" w:space="0" w:color="auto"/>
        <w:right w:val="none" w:sz="0" w:space="0" w:color="auto"/>
      </w:divBdr>
    </w:div>
    <w:div w:id="1253053943">
      <w:bodyDiv w:val="1"/>
      <w:marLeft w:val="0"/>
      <w:marRight w:val="0"/>
      <w:marTop w:val="0"/>
      <w:marBottom w:val="0"/>
      <w:divBdr>
        <w:top w:val="none" w:sz="0" w:space="0" w:color="auto"/>
        <w:left w:val="none" w:sz="0" w:space="0" w:color="auto"/>
        <w:bottom w:val="none" w:sz="0" w:space="0" w:color="auto"/>
        <w:right w:val="none" w:sz="0" w:space="0" w:color="auto"/>
      </w:divBdr>
    </w:div>
    <w:div w:id="1289698958">
      <w:bodyDiv w:val="1"/>
      <w:marLeft w:val="0"/>
      <w:marRight w:val="0"/>
      <w:marTop w:val="0"/>
      <w:marBottom w:val="0"/>
      <w:divBdr>
        <w:top w:val="none" w:sz="0" w:space="0" w:color="auto"/>
        <w:left w:val="none" w:sz="0" w:space="0" w:color="auto"/>
        <w:bottom w:val="none" w:sz="0" w:space="0" w:color="auto"/>
        <w:right w:val="none" w:sz="0" w:space="0" w:color="auto"/>
      </w:divBdr>
    </w:div>
    <w:div w:id="1352761018">
      <w:bodyDiv w:val="1"/>
      <w:marLeft w:val="0"/>
      <w:marRight w:val="0"/>
      <w:marTop w:val="0"/>
      <w:marBottom w:val="0"/>
      <w:divBdr>
        <w:top w:val="none" w:sz="0" w:space="0" w:color="auto"/>
        <w:left w:val="none" w:sz="0" w:space="0" w:color="auto"/>
        <w:bottom w:val="none" w:sz="0" w:space="0" w:color="auto"/>
        <w:right w:val="none" w:sz="0" w:space="0" w:color="auto"/>
      </w:divBdr>
    </w:div>
    <w:div w:id="1983149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hongkhtc.sotayninh@moet.edu.vn"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1840</Words>
  <Characters>10494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UBND TỈNH HÀ GIANG</vt:lpstr>
    </vt:vector>
  </TitlesOfParts>
  <Company>CON DAO</Company>
  <LinksUpToDate>false</LinksUpToDate>
  <CharactersWithSpaces>12310</CharactersWithSpaces>
  <SharedDoc>false</SharedDoc>
  <HLinks>
    <vt:vector size="24" baseType="variant">
      <vt:variant>
        <vt:i4>6488147</vt:i4>
      </vt:variant>
      <vt:variant>
        <vt:i4>9</vt:i4>
      </vt:variant>
      <vt:variant>
        <vt:i4>0</vt:i4>
      </vt:variant>
      <vt:variant>
        <vt:i4>5</vt:i4>
      </vt:variant>
      <vt:variant>
        <vt:lpwstr>2121 - BIEU 4_NTM.xls</vt:lpwstr>
      </vt:variant>
      <vt:variant>
        <vt:lpwstr/>
      </vt:variant>
      <vt:variant>
        <vt:i4>5243004</vt:i4>
      </vt:variant>
      <vt:variant>
        <vt:i4>6</vt:i4>
      </vt:variant>
      <vt:variant>
        <vt:i4>0</vt:i4>
      </vt:variant>
      <vt:variant>
        <vt:i4>5</vt:i4>
      </vt:variant>
      <vt:variant>
        <vt:lpwstr>2121 - BIEN BAN KIEM TRA NTM _ THCS.doc</vt:lpwstr>
      </vt:variant>
      <vt:variant>
        <vt:lpwstr/>
      </vt:variant>
      <vt:variant>
        <vt:i4>12320783</vt:i4>
      </vt:variant>
      <vt:variant>
        <vt:i4>3</vt:i4>
      </vt:variant>
      <vt:variant>
        <vt:i4>0</vt:i4>
      </vt:variant>
      <vt:variant>
        <vt:i4>5</vt:i4>
      </vt:variant>
      <vt:variant>
        <vt:lpwstr>2121 - BIÊN BAN KIEM TRA NTM _ TH.doc</vt:lpwstr>
      </vt:variant>
      <vt:variant>
        <vt:lpwstr/>
      </vt:variant>
      <vt:variant>
        <vt:i4>2752521</vt:i4>
      </vt:variant>
      <vt:variant>
        <vt:i4>0</vt:i4>
      </vt:variant>
      <vt:variant>
        <vt:i4>0</vt:i4>
      </vt:variant>
      <vt:variant>
        <vt:i4>5</vt:i4>
      </vt:variant>
      <vt:variant>
        <vt:lpwstr>2121 - BIEN BAN KIEM TRA NTM _ MN.doc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HÀ GIANG</dc:title>
  <dc:subject/>
  <dc:creator>NP-COMPUTER</dc:creator>
  <cp:keywords/>
  <dc:description/>
  <cp:lastModifiedBy>Administrator</cp:lastModifiedBy>
  <cp:revision>5</cp:revision>
  <cp:lastPrinted>2022-08-03T07:35:00Z</cp:lastPrinted>
  <dcterms:created xsi:type="dcterms:W3CDTF">2022-08-10T00:33:00Z</dcterms:created>
  <dcterms:modified xsi:type="dcterms:W3CDTF">2022-08-11T04:06:00Z</dcterms:modified>
</cp:coreProperties>
</file>